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95" w:rsidRDefault="009B7595" w:rsidP="009B7595">
      <w:pPr>
        <w:pStyle w:val="Subttulo"/>
        <w:rPr>
          <w:lang w:val="es-CO"/>
        </w:rPr>
      </w:pPr>
      <w:bookmarkStart w:id="0" w:name="_Toc106187664"/>
      <w:bookmarkStart w:id="1" w:name="_Toc89491446"/>
      <w:r w:rsidRPr="00E6248D">
        <w:rPr>
          <w:lang w:val="es-CO"/>
        </w:rPr>
        <w:t>Llamado a Licitación</w:t>
      </w:r>
    </w:p>
    <w:p w:rsidR="009B7595" w:rsidRDefault="009B7595" w:rsidP="009B7595">
      <w:pPr>
        <w:pStyle w:val="Subttulo"/>
        <w:rPr>
          <w:lang w:val="es-CO"/>
        </w:rPr>
      </w:pPr>
      <w:r w:rsidRPr="00D1645F">
        <w:rPr>
          <w:noProof/>
          <w:lang w:val="es-DO" w:eastAsia="es-DO"/>
        </w:rPr>
        <w:drawing>
          <wp:anchor distT="0" distB="0" distL="114300" distR="114300" simplePos="0" relativeHeight="251661312" behindDoc="0" locked="0" layoutInCell="1" allowOverlap="1">
            <wp:simplePos x="0" y="0"/>
            <wp:positionH relativeFrom="column">
              <wp:posOffset>2430780</wp:posOffset>
            </wp:positionH>
            <wp:positionV relativeFrom="paragraph">
              <wp:posOffset>186055</wp:posOffset>
            </wp:positionV>
            <wp:extent cx="721360" cy="644525"/>
            <wp:effectExtent l="0" t="0" r="2540" b="3175"/>
            <wp:wrapSquare wrapText="bothSides"/>
            <wp:docPr id="5" name="Imagen 5" descr="escudo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dominic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36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595" w:rsidRDefault="009B7595" w:rsidP="009B7595">
      <w:pPr>
        <w:pStyle w:val="Subttulo"/>
        <w:rPr>
          <w:lang w:val="es-CO"/>
        </w:rPr>
      </w:pPr>
    </w:p>
    <w:p w:rsidR="009B7595" w:rsidRPr="003D5A30" w:rsidRDefault="009B7595" w:rsidP="009B7595">
      <w:pPr>
        <w:pStyle w:val="Subttulo"/>
        <w:rPr>
          <w:lang w:val="es-CO"/>
        </w:rPr>
      </w:pPr>
    </w:p>
    <w:p w:rsidR="009B7595" w:rsidRPr="00D1645F" w:rsidRDefault="009B7595" w:rsidP="009B7595">
      <w:pPr>
        <w:jc w:val="center"/>
        <w:rPr>
          <w:b/>
          <w:lang w:val="es-ES"/>
        </w:rPr>
      </w:pPr>
      <w:r w:rsidRPr="00D1645F">
        <w:rPr>
          <w:b/>
          <w:lang w:val="es-ES"/>
        </w:rPr>
        <w:t>MINISTERIO DE AGRICULTURA</w:t>
      </w:r>
    </w:p>
    <w:p w:rsidR="009B7595" w:rsidRPr="00D1645F" w:rsidRDefault="009B7595" w:rsidP="009B7595">
      <w:pPr>
        <w:jc w:val="center"/>
        <w:rPr>
          <w:b/>
          <w:sz w:val="20"/>
          <w:szCs w:val="20"/>
          <w:lang w:val="es-ES"/>
        </w:rPr>
      </w:pPr>
      <w:r w:rsidRPr="00D1645F">
        <w:rPr>
          <w:b/>
          <w:sz w:val="20"/>
          <w:szCs w:val="20"/>
          <w:lang w:val="es-ES"/>
        </w:rPr>
        <w:t xml:space="preserve">OFICINA DE EJECUCION DE PROYECTOS </w:t>
      </w:r>
      <w:r>
        <w:rPr>
          <w:b/>
          <w:sz w:val="20"/>
          <w:szCs w:val="20"/>
          <w:lang w:val="es-ES"/>
        </w:rPr>
        <w:t>PATCA</w:t>
      </w:r>
      <w:r w:rsidRPr="00D1645F">
        <w:rPr>
          <w:b/>
          <w:sz w:val="20"/>
          <w:szCs w:val="20"/>
          <w:lang w:val="es-ES"/>
        </w:rPr>
        <w:t>/FIDA</w:t>
      </w:r>
    </w:p>
    <w:p w:rsidR="009B7595" w:rsidRPr="00D1645F" w:rsidRDefault="009B7595" w:rsidP="009B7595">
      <w:pPr>
        <w:pStyle w:val="Encabezado"/>
        <w:pBdr>
          <w:bottom w:val="none" w:sz="0" w:space="0" w:color="auto"/>
        </w:pBdr>
        <w:jc w:val="center"/>
        <w:rPr>
          <w:b/>
          <w:smallCaps/>
          <w:color w:val="FF0000"/>
          <w:lang w:val="es-MX"/>
        </w:rPr>
      </w:pPr>
      <w:r w:rsidRPr="00D1645F">
        <w:rPr>
          <w:b/>
          <w:smallCaps/>
          <w:color w:val="000000"/>
          <w:lang w:val="es-MX"/>
        </w:rPr>
        <w:t xml:space="preserve">PROGRAMA DE </w:t>
      </w:r>
      <w:r>
        <w:rPr>
          <w:b/>
          <w:smallCaps/>
          <w:color w:val="000000"/>
          <w:lang w:val="es-MX"/>
        </w:rPr>
        <w:t>SANIDAD E INOCUIDAD AGROALIMENTARIA</w:t>
      </w:r>
    </w:p>
    <w:p w:rsidR="009B7595" w:rsidRPr="00D1645F" w:rsidRDefault="009B7595" w:rsidP="009B7595">
      <w:pPr>
        <w:pStyle w:val="Encabezado"/>
        <w:pBdr>
          <w:bottom w:val="none" w:sz="0" w:space="0" w:color="auto"/>
        </w:pBdr>
        <w:jc w:val="center"/>
        <w:rPr>
          <w:b/>
          <w:smallCaps/>
          <w:color w:val="000000"/>
          <w:lang w:val="es-MX"/>
        </w:rPr>
      </w:pPr>
      <w:r w:rsidRPr="00D1645F">
        <w:rPr>
          <w:b/>
          <w:smallCaps/>
          <w:color w:val="000000"/>
          <w:lang w:val="es-MX"/>
        </w:rPr>
        <w:t>Préstamo BID No. 2</w:t>
      </w:r>
      <w:r>
        <w:rPr>
          <w:b/>
          <w:smallCaps/>
          <w:color w:val="000000"/>
          <w:lang w:val="es-MX"/>
        </w:rPr>
        <w:t>551</w:t>
      </w:r>
      <w:r w:rsidRPr="00D1645F">
        <w:rPr>
          <w:b/>
          <w:smallCaps/>
          <w:color w:val="000000"/>
          <w:lang w:val="es-MX"/>
        </w:rPr>
        <w:t>/OC-DR</w:t>
      </w:r>
    </w:p>
    <w:p w:rsidR="009B7595" w:rsidRDefault="009B7595" w:rsidP="009B7595">
      <w:pPr>
        <w:jc w:val="center"/>
        <w:rPr>
          <w:lang w:val="es-ES"/>
        </w:rPr>
      </w:pPr>
      <w:r>
        <w:rPr>
          <w:noProof/>
          <w:lang w:eastAsia="es-DO"/>
        </w:rPr>
        <w:drawing>
          <wp:anchor distT="0" distB="0" distL="114300" distR="114300" simplePos="0" relativeHeight="251663360" behindDoc="0" locked="0" layoutInCell="1" allowOverlap="1">
            <wp:simplePos x="0" y="0"/>
            <wp:positionH relativeFrom="column">
              <wp:posOffset>3740785</wp:posOffset>
            </wp:positionH>
            <wp:positionV relativeFrom="paragraph">
              <wp:posOffset>36195</wp:posOffset>
            </wp:positionV>
            <wp:extent cx="1028700" cy="605790"/>
            <wp:effectExtent l="0" t="0" r="0" b="0"/>
            <wp:wrapSquare wrapText="bothSides"/>
            <wp:docPr id="4" name="Imagen 4" descr="P:\LogoBID\NewBI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BID\NewBI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noProof/>
          <w:sz w:val="28"/>
          <w:szCs w:val="28"/>
          <w:lang w:eastAsia="es-DO"/>
        </w:rPr>
        <w:drawing>
          <wp:anchor distT="0" distB="0" distL="114300" distR="114300" simplePos="0" relativeHeight="251660288" behindDoc="1" locked="0" layoutInCell="1" allowOverlap="1">
            <wp:simplePos x="0" y="0"/>
            <wp:positionH relativeFrom="column">
              <wp:posOffset>953135</wp:posOffset>
            </wp:positionH>
            <wp:positionV relativeFrom="paragraph">
              <wp:posOffset>97155</wp:posOffset>
            </wp:positionV>
            <wp:extent cx="682625" cy="64770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595" w:rsidRDefault="009B7595" w:rsidP="009B7595">
      <w:r>
        <w:rPr>
          <w:lang w:val="es-ES"/>
        </w:rPr>
        <w:tab/>
      </w:r>
    </w:p>
    <w:p w:rsidR="009B7595" w:rsidRDefault="009B7595" w:rsidP="009B7595">
      <w:pPr>
        <w:pStyle w:val="Ttulo9"/>
        <w:rPr>
          <w:lang w:val="es-ES"/>
        </w:rPr>
      </w:pPr>
    </w:p>
    <w:p w:rsidR="009B7595" w:rsidRDefault="009B7595" w:rsidP="009B7595">
      <w:pPr>
        <w:pStyle w:val="Ttulo9"/>
        <w:rPr>
          <w:lang w:val="es-ES"/>
        </w:rPr>
      </w:pPr>
      <w:r w:rsidRPr="00766CC1">
        <w:rPr>
          <w:noProof/>
          <w:lang w:eastAsia="es-DO"/>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-1905</wp:posOffset>
                </wp:positionV>
                <wp:extent cx="3062605" cy="237490"/>
                <wp:effectExtent l="0" t="0" r="444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595" w:rsidRPr="00766CC1" w:rsidRDefault="009B7595" w:rsidP="009B7595">
                            <w:pPr>
                              <w:rPr>
                                <w:b/>
                                <w:sz w:val="20"/>
                                <w:szCs w:val="20"/>
                                <w:lang w:val="en-US"/>
                              </w:rPr>
                            </w:pPr>
                            <w:r w:rsidRPr="00766CC1">
                              <w:rPr>
                                <w:b/>
                                <w:sz w:val="20"/>
                                <w:szCs w:val="20"/>
                                <w:lang w:val="en-US"/>
                              </w:rPr>
                              <w:t>BANCO INTERAMERICANO DE DESARROLLO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4.5pt;margin-top:-.15pt;width:241.1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" stroked="f">
                <v:textbox style="mso-fit-shape-to-text:t">
                  <w:txbxContent>
                    <w:p w:rsidR="009B7595" w:rsidRPr="00766CC1" w:rsidRDefault="009B7595" w:rsidP="009B7595">
                      <w:pPr>
                        <w:rPr>
                          <w:b/>
                          <w:sz w:val="20"/>
                          <w:szCs w:val="20"/>
                          <w:lang w:val="en-US"/>
                        </w:rPr>
                      </w:pPr>
                      <w:r w:rsidRPr="00766CC1">
                        <w:rPr>
                          <w:b/>
                          <w:sz w:val="20"/>
                          <w:szCs w:val="20"/>
                          <w:lang w:val="en-US"/>
                        </w:rPr>
                        <w:t>BANCO INTERAMERICANO DE DESARROLLO</w:t>
                      </w:r>
                    </w:p>
                  </w:txbxContent>
                </v:textbox>
              </v:shape>
            </w:pict>
          </mc:Fallback>
        </mc:AlternateContent>
      </w:r>
      <w:r>
        <w:rPr>
          <w:b w:val="0"/>
          <w:noProof/>
          <w:lang w:eastAsia="es-DO"/>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-1905</wp:posOffset>
                </wp:positionV>
                <wp:extent cx="2220595" cy="237490"/>
                <wp:effectExtent l="4445" t="0" r="381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595" w:rsidRPr="00766CC1" w:rsidRDefault="009B7595" w:rsidP="009B7595">
                            <w:pPr>
                              <w:rPr>
                                <w:b/>
                                <w:sz w:val="20"/>
                                <w:szCs w:val="20"/>
                                <w:lang w:val="en-US"/>
                              </w:rPr>
                            </w:pPr>
                            <w:r>
                              <w:rPr>
                                <w:b/>
                                <w:sz w:val="20"/>
                                <w:szCs w:val="20"/>
                                <w:lang w:val="en-US"/>
                              </w:rPr>
                              <w:t xml:space="preserve">MINISTERIO DE AGRICULTURA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27" type="#_x0000_t202" style="position:absolute;left:0;text-align:left;margin-left:12.35pt;margin-top:-.15pt;width:174.85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" stroked="f">
                <v:textbox style="mso-fit-shape-to-text:t">
                  <w:txbxContent>
                    <w:p w:rsidR="009B7595" w:rsidRPr="00766CC1" w:rsidRDefault="009B7595" w:rsidP="009B7595">
                      <w:pPr>
                        <w:rPr>
                          <w:b/>
                          <w:sz w:val="20"/>
                          <w:szCs w:val="20"/>
                          <w:lang w:val="en-US"/>
                        </w:rPr>
                      </w:pPr>
                      <w:r>
                        <w:rPr>
                          <w:b/>
                          <w:sz w:val="20"/>
                          <w:szCs w:val="20"/>
                          <w:lang w:val="en-US"/>
                        </w:rPr>
                        <w:t xml:space="preserve">MINISTERIO DE AGRICULTURA </w:t>
                      </w:r>
                    </w:p>
                  </w:txbxContent>
                </v:textbox>
              </v:shape>
            </w:pict>
          </mc:Fallback>
        </mc:AlternateContent>
      </w:r>
    </w:p>
    <w:p w:rsidR="009B7595" w:rsidRPr="00AC061F" w:rsidRDefault="009B7595" w:rsidP="009B7595">
      <w:pPr>
        <w:pStyle w:val="Ttulo9"/>
        <w:rPr>
          <w:sz w:val="16"/>
          <w:szCs w:val="16"/>
          <w:lang w:val="es-ES"/>
        </w:rPr>
      </w:pPr>
    </w:p>
    <w:p w:rsidR="009B7595" w:rsidRDefault="009B7595" w:rsidP="009B7595">
      <w:pPr>
        <w:pStyle w:val="Ttulo9"/>
        <w:rPr>
          <w:lang w:val="es-ES"/>
        </w:rPr>
      </w:pPr>
      <w:r>
        <w:rPr>
          <w:lang w:val="es-ES"/>
        </w:rPr>
        <w:t xml:space="preserve">INVITACIÓN A LICITACIÓN PÚBLICA NACIONAL </w:t>
      </w:r>
    </w:p>
    <w:p w:rsidR="009B7595" w:rsidRDefault="009B7595" w:rsidP="009B7595">
      <w:pPr>
        <w:pStyle w:val="Ttulo9"/>
        <w:rPr>
          <w:b w:val="0"/>
          <w:iCs/>
          <w:sz w:val="28"/>
          <w:szCs w:val="28"/>
          <w:lang w:val="es-ES"/>
        </w:rPr>
      </w:pPr>
      <w:r w:rsidRPr="0032445B">
        <w:rPr>
          <w:b w:val="0"/>
          <w:iCs/>
          <w:sz w:val="28"/>
          <w:szCs w:val="28"/>
          <w:lang w:val="es-ES"/>
        </w:rPr>
        <w:t>LP</w:t>
      </w:r>
      <w:r w:rsidR="00587AC6">
        <w:rPr>
          <w:b w:val="0"/>
          <w:iCs/>
          <w:sz w:val="28"/>
          <w:szCs w:val="28"/>
          <w:lang w:val="es-ES"/>
        </w:rPr>
        <w:t>N-SV</w:t>
      </w:r>
      <w:r>
        <w:rPr>
          <w:b w:val="0"/>
          <w:iCs/>
          <w:sz w:val="28"/>
          <w:szCs w:val="28"/>
          <w:lang w:val="es-ES"/>
        </w:rPr>
        <w:t>-01/201</w:t>
      </w:r>
      <w:r w:rsidR="00587AC6">
        <w:rPr>
          <w:b w:val="0"/>
          <w:iCs/>
          <w:sz w:val="28"/>
          <w:szCs w:val="28"/>
          <w:lang w:val="es-ES"/>
        </w:rPr>
        <w:t>6</w:t>
      </w:r>
    </w:p>
    <w:p w:rsidR="009B7595" w:rsidRDefault="009B7595" w:rsidP="009B7595">
      <w:pPr>
        <w:pStyle w:val="Subttulo"/>
        <w:rPr>
          <w:rFonts w:ascii="Times New Roman" w:hAnsi="Times New Roman"/>
          <w:b w:val="0"/>
          <w:color w:val="FF0000"/>
          <w:sz w:val="24"/>
          <w:szCs w:val="24"/>
          <w:highlight w:val="yellow"/>
          <w:lang w:val="es-CO"/>
        </w:rPr>
      </w:pPr>
      <w:r w:rsidRPr="00BD22ED" w:rsidDel="00A8657C">
        <w:rPr>
          <w:color w:val="FF0000"/>
          <w:highlight w:val="yellow"/>
          <w:lang w:val="es-CO"/>
        </w:rPr>
        <w:t xml:space="preserve"> </w:t>
      </w:r>
    </w:p>
    <w:bookmarkEnd w:id="0"/>
    <w:bookmarkEnd w:id="1"/>
    <w:p w:rsidR="009B7595" w:rsidRPr="00601A8D" w:rsidRDefault="009B7595" w:rsidP="009B7595">
      <w:pPr>
        <w:spacing w:after="200"/>
        <w:jc w:val="center"/>
        <w:rPr>
          <w:b/>
          <w:i/>
          <w:color w:val="000000"/>
          <w:lang w:val="es-CO"/>
        </w:rPr>
      </w:pPr>
      <w:r w:rsidRPr="00CF59DB">
        <w:rPr>
          <w:b/>
          <w:i/>
          <w:color w:val="000000"/>
          <w:lang w:val="es-CO"/>
        </w:rPr>
        <w:t xml:space="preserve">ADQUISICION DE EQUIPOS Y </w:t>
      </w:r>
      <w:r w:rsidR="00587AC6" w:rsidRPr="00CF59DB">
        <w:rPr>
          <w:b/>
          <w:i/>
          <w:color w:val="000000"/>
          <w:lang w:val="es-CO"/>
        </w:rPr>
        <w:t xml:space="preserve">CRISTALERIAS DE LABORATORIOS </w:t>
      </w:r>
      <w:r w:rsidRPr="00CF59DB">
        <w:rPr>
          <w:b/>
          <w:i/>
          <w:color w:val="000000"/>
          <w:lang w:val="es-CO"/>
        </w:rPr>
        <w:t xml:space="preserve">PARA </w:t>
      </w:r>
      <w:r w:rsidR="000449A9" w:rsidRPr="00CF59DB">
        <w:rPr>
          <w:b/>
          <w:i/>
          <w:color w:val="000000" w:themeColor="text1"/>
          <w:lang w:val="es-CO"/>
        </w:rPr>
        <w:t>LOS</w:t>
      </w:r>
      <w:r w:rsidR="000449A9" w:rsidRPr="00CF59DB">
        <w:rPr>
          <w:b/>
          <w:i/>
          <w:color w:val="000000"/>
          <w:lang w:val="es-CO"/>
        </w:rPr>
        <w:t xml:space="preserve"> </w:t>
      </w:r>
      <w:r w:rsidR="00587AC6" w:rsidRPr="00CF59DB">
        <w:rPr>
          <w:b/>
          <w:i/>
          <w:color w:val="000000"/>
          <w:lang w:val="es-CO"/>
        </w:rPr>
        <w:t xml:space="preserve"> LABORATORIO</w:t>
      </w:r>
      <w:r w:rsidR="000449A9" w:rsidRPr="00CF59DB">
        <w:rPr>
          <w:b/>
          <w:i/>
          <w:color w:val="000000"/>
          <w:lang w:val="es-CO"/>
        </w:rPr>
        <w:t>S</w:t>
      </w:r>
      <w:r w:rsidR="00587AC6" w:rsidRPr="00CF59DB">
        <w:rPr>
          <w:b/>
          <w:i/>
          <w:color w:val="000000"/>
          <w:lang w:val="es-CO"/>
        </w:rPr>
        <w:t xml:space="preserve"> DE DIAGNOSTICO</w:t>
      </w:r>
      <w:r w:rsidR="00587AC6" w:rsidRPr="00CF59DB">
        <w:rPr>
          <w:b/>
          <w:i/>
          <w:color w:val="FF0000"/>
          <w:lang w:val="es-CO"/>
        </w:rPr>
        <w:t xml:space="preserve"> </w:t>
      </w:r>
      <w:r w:rsidR="000449A9" w:rsidRPr="00CF59DB">
        <w:rPr>
          <w:b/>
          <w:i/>
          <w:color w:val="000000" w:themeColor="text1"/>
          <w:lang w:val="es-CO"/>
        </w:rPr>
        <w:t>Y</w:t>
      </w:r>
      <w:r w:rsidR="000449A9" w:rsidRPr="00CF59DB">
        <w:rPr>
          <w:b/>
          <w:i/>
          <w:color w:val="FF0000"/>
          <w:lang w:val="es-CO"/>
        </w:rPr>
        <w:t xml:space="preserve"> </w:t>
      </w:r>
      <w:r w:rsidR="00587AC6" w:rsidRPr="00CF59DB">
        <w:rPr>
          <w:b/>
          <w:i/>
          <w:color w:val="000000"/>
          <w:lang w:val="es-CO"/>
        </w:rPr>
        <w:t>ESTACION DE CUARENTENA VEGETAL DE LA DIRECCION DE SANIDAD VEGETAL DEL MINISTERIO DE AGRICULTURA, UBICADO EN EL AEROPUERTO INTERNACIONAL DE LAS AMERICAS (AILA)</w:t>
      </w:r>
    </w:p>
    <w:p w:rsidR="009B7595" w:rsidRDefault="009B7595" w:rsidP="009B7595">
      <w:pPr>
        <w:pStyle w:val="Prrafodelista"/>
        <w:numPr>
          <w:ilvl w:val="3"/>
          <w:numId w:val="1"/>
        </w:numPr>
        <w:tabs>
          <w:tab w:val="clear" w:pos="3240"/>
        </w:tabs>
        <w:ind w:left="709" w:hanging="709"/>
        <w:jc w:val="both"/>
        <w:rPr>
          <w:bCs/>
          <w:lang w:val="es-ES"/>
        </w:rPr>
      </w:pPr>
      <w:r w:rsidRPr="00AE43DF">
        <w:rPr>
          <w:bCs/>
          <w:lang w:val="es-ES"/>
        </w:rPr>
        <w:t>La República Dominicana ha recibido el préstamo No. 2551/OC-DR del Banco Interamericano de Desarrollo (BID), para financiar el Programa de Sanidad e Inocuidad Agroalimentaria y se propone utilizar una parte de los fondos para efectuar los pagos contemplados en el</w:t>
      </w:r>
      <w:r>
        <w:rPr>
          <w:bCs/>
          <w:lang w:val="es-ES"/>
        </w:rPr>
        <w:t xml:space="preserve"> o los </w:t>
      </w:r>
      <w:r w:rsidRPr="00AE43DF">
        <w:rPr>
          <w:bCs/>
          <w:lang w:val="es-ES"/>
        </w:rPr>
        <w:t>Contrato</w:t>
      </w:r>
      <w:r>
        <w:rPr>
          <w:bCs/>
          <w:lang w:val="es-ES"/>
        </w:rPr>
        <w:t>(s)</w:t>
      </w:r>
      <w:r w:rsidRPr="00AE43DF">
        <w:rPr>
          <w:bCs/>
          <w:lang w:val="es-ES"/>
        </w:rPr>
        <w:t xml:space="preserve"> de Adquisición de </w:t>
      </w:r>
      <w:r>
        <w:rPr>
          <w:bCs/>
          <w:lang w:val="es-ES"/>
        </w:rPr>
        <w:t xml:space="preserve">equipos y </w:t>
      </w:r>
      <w:r w:rsidR="00587AC6">
        <w:rPr>
          <w:bCs/>
          <w:lang w:val="es-ES"/>
        </w:rPr>
        <w:t xml:space="preserve">cristalerías de laboratorios para </w:t>
      </w:r>
      <w:r w:rsidR="000449A9" w:rsidRPr="00CF59DB">
        <w:rPr>
          <w:bCs/>
          <w:lang w:val="es-ES"/>
        </w:rPr>
        <w:t xml:space="preserve">los </w:t>
      </w:r>
      <w:r w:rsidR="00587AC6" w:rsidRPr="00CF59DB">
        <w:rPr>
          <w:bCs/>
          <w:lang w:val="es-ES"/>
        </w:rPr>
        <w:t>Laboratorio</w:t>
      </w:r>
      <w:r w:rsidR="000449A9" w:rsidRPr="00CF59DB">
        <w:rPr>
          <w:bCs/>
          <w:lang w:val="es-ES"/>
        </w:rPr>
        <w:t>s</w:t>
      </w:r>
      <w:r w:rsidR="00587AC6">
        <w:rPr>
          <w:bCs/>
          <w:lang w:val="es-ES"/>
        </w:rPr>
        <w:t xml:space="preserve"> de Diagnóstico </w:t>
      </w:r>
      <w:r w:rsidR="000449A9">
        <w:rPr>
          <w:bCs/>
          <w:lang w:val="es-ES"/>
        </w:rPr>
        <w:t xml:space="preserve">y </w:t>
      </w:r>
      <w:r w:rsidR="00587AC6">
        <w:rPr>
          <w:bCs/>
          <w:lang w:val="es-ES"/>
        </w:rPr>
        <w:t>Estación de Cuarentena Vegetal de la Dirección de Sanidad Vegetal del Ministerio de Agricultura</w:t>
      </w:r>
      <w:r w:rsidRPr="00AE43DF">
        <w:rPr>
          <w:bCs/>
          <w:lang w:val="es-ES"/>
        </w:rPr>
        <w:t>.</w:t>
      </w:r>
    </w:p>
    <w:p w:rsidR="009B7595" w:rsidRDefault="009B7595" w:rsidP="009B7595">
      <w:pPr>
        <w:pStyle w:val="Prrafodelista"/>
        <w:ind w:left="709"/>
        <w:jc w:val="both"/>
        <w:rPr>
          <w:bCs/>
          <w:lang w:val="es-ES"/>
        </w:rPr>
      </w:pPr>
    </w:p>
    <w:p w:rsidR="009B7595" w:rsidRPr="00CF59DB" w:rsidRDefault="009B7595" w:rsidP="00121D34">
      <w:pPr>
        <w:pStyle w:val="Prrafodelista"/>
        <w:numPr>
          <w:ilvl w:val="3"/>
          <w:numId w:val="1"/>
        </w:numPr>
        <w:tabs>
          <w:tab w:val="clear" w:pos="3240"/>
        </w:tabs>
        <w:ind w:left="709" w:hanging="709"/>
        <w:jc w:val="both"/>
        <w:rPr>
          <w:bCs/>
          <w:lang w:val="es-ES"/>
        </w:rPr>
      </w:pPr>
      <w:r w:rsidRPr="00CF59DB">
        <w:rPr>
          <w:bCs/>
          <w:color w:val="000000"/>
          <w:lang w:val="es-ES"/>
        </w:rPr>
        <w:t xml:space="preserve">El Ministerio de Agricultura invita a los oferentes elegibles a presentar ofertas selladas para la </w:t>
      </w:r>
      <w:r w:rsidRPr="00CF59DB">
        <w:rPr>
          <w:bCs/>
          <w:noProof/>
          <w:color w:val="000000"/>
          <w:lang w:val="es-ES"/>
        </w:rPr>
        <w:t xml:space="preserve">Adquisición de: </w:t>
      </w:r>
      <w:r w:rsidR="009744F4" w:rsidRPr="00CF59DB">
        <w:rPr>
          <w:b/>
          <w:i/>
          <w:color w:val="000000" w:themeColor="text1"/>
          <w:lang w:val="es-ES"/>
        </w:rPr>
        <w:t xml:space="preserve">Una (1) </w:t>
      </w:r>
      <w:r w:rsidR="009744F4" w:rsidRPr="00CF59DB">
        <w:rPr>
          <w:b/>
          <w:color w:val="000000" w:themeColor="text1"/>
          <w:lang w:val="es-ES"/>
        </w:rPr>
        <w:t>Micro-centrifuga</w:t>
      </w:r>
      <w:r w:rsidRPr="00CF59DB">
        <w:rPr>
          <w:b/>
          <w:i/>
          <w:color w:val="000000" w:themeColor="text1"/>
          <w:lang w:val="es-ES"/>
        </w:rPr>
        <w:t xml:space="preserve">; </w:t>
      </w:r>
      <w:r w:rsidR="004D1B6C" w:rsidRPr="00CF59DB">
        <w:rPr>
          <w:b/>
          <w:i/>
          <w:color w:val="000000" w:themeColor="text1"/>
          <w:lang w:val="es-ES"/>
        </w:rPr>
        <w:t>Una (1) Mini</w:t>
      </w:r>
      <w:r w:rsidR="004D1B6C" w:rsidRPr="00CF59DB">
        <w:rPr>
          <w:b/>
          <w:color w:val="000000" w:themeColor="text1"/>
          <w:lang w:val="es-ES"/>
        </w:rPr>
        <w:t xml:space="preserve"> centrifuga;</w:t>
      </w:r>
      <w:r w:rsidR="004D1B6C" w:rsidRPr="00CF59DB">
        <w:rPr>
          <w:b/>
          <w:i/>
          <w:color w:val="000000" w:themeColor="text1"/>
          <w:lang w:val="es-ES"/>
        </w:rPr>
        <w:t xml:space="preserve"> Una (1) </w:t>
      </w:r>
      <w:proofErr w:type="spellStart"/>
      <w:r w:rsidR="004D1B6C" w:rsidRPr="00CF59DB">
        <w:rPr>
          <w:b/>
          <w:color w:val="000000" w:themeColor="text1"/>
          <w:lang w:val="es-ES"/>
        </w:rPr>
        <w:t>Microcentrifuga</w:t>
      </w:r>
      <w:proofErr w:type="spellEnd"/>
      <w:r w:rsidR="004D1B6C" w:rsidRPr="00CF59DB">
        <w:rPr>
          <w:b/>
          <w:color w:val="000000" w:themeColor="text1"/>
          <w:lang w:val="es-ES"/>
        </w:rPr>
        <w:t xml:space="preserve"> refrigerada</w:t>
      </w:r>
      <w:r w:rsidRPr="00CF59DB">
        <w:rPr>
          <w:b/>
          <w:i/>
          <w:color w:val="000000" w:themeColor="text1"/>
          <w:lang w:val="es-ES"/>
        </w:rPr>
        <w:t xml:space="preserve">; </w:t>
      </w:r>
      <w:r w:rsidR="004D1B6C" w:rsidRPr="00CF59DB">
        <w:rPr>
          <w:b/>
          <w:i/>
          <w:color w:val="000000" w:themeColor="text1"/>
          <w:lang w:val="es-ES"/>
        </w:rPr>
        <w:t xml:space="preserve">Un (1) </w:t>
      </w:r>
      <w:proofErr w:type="spellStart"/>
      <w:r w:rsidR="004D1B6C" w:rsidRPr="00CF59DB">
        <w:rPr>
          <w:b/>
          <w:color w:val="000000" w:themeColor="text1"/>
          <w:lang w:val="es-ES"/>
        </w:rPr>
        <w:t>Termociclador</w:t>
      </w:r>
      <w:proofErr w:type="spellEnd"/>
      <w:r w:rsidRPr="00CF59DB">
        <w:rPr>
          <w:b/>
          <w:i/>
          <w:color w:val="000000" w:themeColor="text1"/>
          <w:lang w:val="es-ES"/>
        </w:rPr>
        <w:t xml:space="preserve">; </w:t>
      </w:r>
      <w:r w:rsidR="004D1B6C" w:rsidRPr="00CF59DB">
        <w:rPr>
          <w:b/>
          <w:i/>
          <w:color w:val="000000" w:themeColor="text1"/>
          <w:lang w:val="es-ES"/>
        </w:rPr>
        <w:t xml:space="preserve">Dos (2) </w:t>
      </w:r>
      <w:proofErr w:type="spellStart"/>
      <w:r w:rsidR="004D1B6C" w:rsidRPr="00CF59DB">
        <w:rPr>
          <w:b/>
          <w:color w:val="000000" w:themeColor="text1"/>
          <w:lang w:val="es-ES"/>
        </w:rPr>
        <w:t>Vortex</w:t>
      </w:r>
      <w:proofErr w:type="spellEnd"/>
      <w:r w:rsidRPr="00CF59DB">
        <w:rPr>
          <w:b/>
          <w:i/>
          <w:color w:val="000000" w:themeColor="text1"/>
          <w:lang w:val="es-ES"/>
        </w:rPr>
        <w:t xml:space="preserve">; </w:t>
      </w:r>
      <w:r w:rsidR="004D1B6C" w:rsidRPr="00CF59DB">
        <w:rPr>
          <w:b/>
          <w:i/>
          <w:color w:val="000000" w:themeColor="text1"/>
          <w:lang w:val="es-ES"/>
        </w:rPr>
        <w:t xml:space="preserve">Tres (3) </w:t>
      </w:r>
      <w:r w:rsidR="004D1B6C" w:rsidRPr="00CF59DB">
        <w:rPr>
          <w:b/>
          <w:color w:val="000000" w:themeColor="text1"/>
          <w:lang w:val="es-ES"/>
        </w:rPr>
        <w:t>Micropipeta</w:t>
      </w:r>
      <w:r w:rsidR="004D1B6C" w:rsidRPr="00CF59DB">
        <w:rPr>
          <w:b/>
          <w:i/>
          <w:color w:val="000000" w:themeColor="text1"/>
          <w:lang w:val="es-ES"/>
        </w:rPr>
        <w:t xml:space="preserve"> </w:t>
      </w:r>
      <w:r w:rsidR="004D1B6C" w:rsidRPr="00CF59DB">
        <w:rPr>
          <w:b/>
          <w:color w:val="000000" w:themeColor="text1"/>
        </w:rPr>
        <w:t>0.1-2 µl</w:t>
      </w:r>
      <w:r w:rsidRPr="00CF59DB">
        <w:rPr>
          <w:b/>
          <w:i/>
          <w:color w:val="000000" w:themeColor="text1"/>
          <w:lang w:val="es-ES"/>
        </w:rPr>
        <w:t xml:space="preserve">; </w:t>
      </w:r>
      <w:r w:rsidR="004D1B6C" w:rsidRPr="00CF59DB">
        <w:rPr>
          <w:b/>
          <w:i/>
          <w:color w:val="000000" w:themeColor="text1"/>
          <w:lang w:val="es-ES"/>
        </w:rPr>
        <w:t>Tres (3)</w:t>
      </w:r>
      <w:r w:rsidR="004D1B6C" w:rsidRPr="00CF59DB">
        <w:rPr>
          <w:b/>
          <w:color w:val="000000" w:themeColor="text1"/>
          <w:lang w:val="es-ES"/>
        </w:rPr>
        <w:t xml:space="preserve"> Micropipeta</w:t>
      </w:r>
      <w:r w:rsidR="004D1B6C" w:rsidRPr="00CF59DB">
        <w:rPr>
          <w:b/>
          <w:i/>
          <w:color w:val="000000" w:themeColor="text1"/>
          <w:lang w:val="es-ES"/>
        </w:rPr>
        <w:t xml:space="preserve"> </w:t>
      </w:r>
      <w:r w:rsidR="004D1B6C" w:rsidRPr="00CF59DB">
        <w:rPr>
          <w:b/>
          <w:color w:val="000000" w:themeColor="text1"/>
        </w:rPr>
        <w:t>2- 20 µl</w:t>
      </w:r>
      <w:r w:rsidRPr="00CF59DB">
        <w:rPr>
          <w:b/>
          <w:i/>
          <w:color w:val="000000" w:themeColor="text1"/>
          <w:lang w:val="es-ES"/>
        </w:rPr>
        <w:t xml:space="preserve">; </w:t>
      </w:r>
      <w:r w:rsidR="004D1B6C" w:rsidRPr="00CF59DB">
        <w:rPr>
          <w:b/>
          <w:i/>
          <w:color w:val="000000" w:themeColor="text1"/>
          <w:lang w:val="es-ES"/>
        </w:rPr>
        <w:t xml:space="preserve">Tres(3) </w:t>
      </w:r>
      <w:r w:rsidR="004D1B6C" w:rsidRPr="00CF59DB">
        <w:rPr>
          <w:b/>
          <w:color w:val="000000" w:themeColor="text1"/>
          <w:lang w:val="es-ES"/>
        </w:rPr>
        <w:t>Micropipeta</w:t>
      </w:r>
      <w:r w:rsidR="004D1B6C" w:rsidRPr="00CF59DB">
        <w:rPr>
          <w:b/>
          <w:color w:val="000000" w:themeColor="text1"/>
        </w:rPr>
        <w:t xml:space="preserve"> 10-100 µl; </w:t>
      </w:r>
      <w:r w:rsidR="004D1B6C" w:rsidRPr="00CF59DB">
        <w:rPr>
          <w:b/>
          <w:i/>
          <w:color w:val="000000" w:themeColor="text1"/>
          <w:lang w:val="es-ES"/>
        </w:rPr>
        <w:t xml:space="preserve">Tres (3) </w:t>
      </w:r>
      <w:r w:rsidR="004D1B6C" w:rsidRPr="00CF59DB">
        <w:rPr>
          <w:b/>
          <w:color w:val="000000" w:themeColor="text1"/>
          <w:lang w:val="es-ES"/>
        </w:rPr>
        <w:t>Micropipeta</w:t>
      </w:r>
      <w:r w:rsidR="004D1B6C" w:rsidRPr="00CF59DB">
        <w:rPr>
          <w:b/>
          <w:color w:val="000000" w:themeColor="text1"/>
        </w:rPr>
        <w:t xml:space="preserve"> 100-1000 µl; </w:t>
      </w:r>
      <w:r w:rsidR="004D1B6C" w:rsidRPr="00CF59DB">
        <w:rPr>
          <w:b/>
          <w:i/>
          <w:color w:val="000000" w:themeColor="text1"/>
          <w:lang w:val="es-ES"/>
        </w:rPr>
        <w:t xml:space="preserve">Tres (3)  </w:t>
      </w:r>
      <w:r w:rsidR="004D1B6C" w:rsidRPr="00CF59DB">
        <w:rPr>
          <w:b/>
          <w:color w:val="000000" w:themeColor="text1"/>
          <w:lang w:val="es-ES"/>
        </w:rPr>
        <w:t xml:space="preserve">microscopio estereoscópico o microscopio estéreo; </w:t>
      </w:r>
      <w:r w:rsidR="004D1B6C" w:rsidRPr="00CF59DB">
        <w:rPr>
          <w:b/>
          <w:i/>
          <w:color w:val="000000" w:themeColor="text1"/>
          <w:lang w:val="es-ES"/>
        </w:rPr>
        <w:t xml:space="preserve">Un (1) </w:t>
      </w:r>
      <w:r w:rsidR="004D1B6C" w:rsidRPr="00CF59DB">
        <w:rPr>
          <w:b/>
          <w:color w:val="000000" w:themeColor="text1"/>
          <w:lang w:val="es-ES"/>
        </w:rPr>
        <w:t xml:space="preserve">Documentador de geles; </w:t>
      </w:r>
      <w:r w:rsidR="004D1B6C" w:rsidRPr="00CF59DB">
        <w:rPr>
          <w:b/>
          <w:i/>
          <w:color w:val="000000" w:themeColor="text1"/>
          <w:lang w:val="es-ES"/>
        </w:rPr>
        <w:t xml:space="preserve">Un (1) </w:t>
      </w:r>
      <w:r w:rsidR="004D1B6C" w:rsidRPr="00CF59DB">
        <w:rPr>
          <w:b/>
          <w:color w:val="000000" w:themeColor="text1"/>
          <w:lang w:val="es-ES"/>
        </w:rPr>
        <w:t>Congelador -</w:t>
      </w:r>
      <w:r w:rsidR="008045AA" w:rsidRPr="00CF59DB">
        <w:rPr>
          <w:b/>
          <w:color w:val="000000" w:themeColor="text1"/>
          <w:lang w:val="es-ES"/>
        </w:rPr>
        <w:t>50 a -</w:t>
      </w:r>
      <w:r w:rsidR="004D1B6C" w:rsidRPr="00CF59DB">
        <w:rPr>
          <w:b/>
          <w:color w:val="000000" w:themeColor="text1"/>
          <w:lang w:val="es-ES"/>
        </w:rPr>
        <w:t>8</w:t>
      </w:r>
      <w:r w:rsidR="00CF59DB" w:rsidRPr="00CF59DB">
        <w:rPr>
          <w:b/>
          <w:color w:val="000000" w:themeColor="text1"/>
          <w:lang w:val="es-ES"/>
        </w:rPr>
        <w:t>6</w:t>
      </w:r>
      <w:r w:rsidR="004D1B6C" w:rsidRPr="00CF59DB">
        <w:rPr>
          <w:b/>
          <w:color w:val="000000" w:themeColor="text1"/>
          <w:lang w:val="es-ES"/>
        </w:rPr>
        <w:t>˚C</w:t>
      </w:r>
      <w:r w:rsidR="008A3838" w:rsidRPr="00CF59DB">
        <w:rPr>
          <w:b/>
          <w:color w:val="000000" w:themeColor="text1"/>
          <w:lang w:val="es-ES"/>
        </w:rPr>
        <w:t xml:space="preserve"> y </w:t>
      </w:r>
      <w:r w:rsidR="004D1B6C" w:rsidRPr="00CF59DB">
        <w:rPr>
          <w:b/>
          <w:color w:val="000000" w:themeColor="text1"/>
          <w:lang w:val="es-ES"/>
        </w:rPr>
        <w:t xml:space="preserve"> </w:t>
      </w:r>
      <w:r w:rsidR="004D1B6C" w:rsidRPr="00CF59DB">
        <w:rPr>
          <w:b/>
          <w:i/>
          <w:color w:val="000000" w:themeColor="text1"/>
          <w:lang w:val="es-ES"/>
        </w:rPr>
        <w:t xml:space="preserve">Una (1) </w:t>
      </w:r>
      <w:r w:rsidR="004D1B6C" w:rsidRPr="00CF59DB">
        <w:rPr>
          <w:b/>
          <w:color w:val="000000" w:themeColor="text1"/>
          <w:lang w:val="es-ES"/>
        </w:rPr>
        <w:t>Estación (Cámara) de PCR</w:t>
      </w:r>
      <w:r w:rsidRPr="00CF59DB">
        <w:rPr>
          <w:b/>
          <w:i/>
          <w:color w:val="000000" w:themeColor="text1"/>
          <w:lang w:val="es-ES"/>
        </w:rPr>
        <w:t>.</w:t>
      </w:r>
      <w:r w:rsidRPr="00CF59DB">
        <w:rPr>
          <w:b/>
          <w:i/>
          <w:color w:val="000000"/>
          <w:lang w:val="es-ES"/>
        </w:rPr>
        <w:t xml:space="preserve"> </w:t>
      </w:r>
      <w:r w:rsidRPr="00CF59DB">
        <w:rPr>
          <w:bCs/>
          <w:lang w:val="es-ES"/>
        </w:rPr>
        <w:t xml:space="preserve">Los </w:t>
      </w:r>
      <w:r w:rsidR="008A3838" w:rsidRPr="00CF59DB">
        <w:rPr>
          <w:bCs/>
          <w:lang w:val="es-ES"/>
        </w:rPr>
        <w:t xml:space="preserve">equipos y cristalerías </w:t>
      </w:r>
      <w:r w:rsidRPr="00CF59DB">
        <w:rPr>
          <w:bCs/>
          <w:lang w:val="es-ES"/>
        </w:rPr>
        <w:t xml:space="preserve">deberán ser entregados en un plazo máximo de </w:t>
      </w:r>
      <w:r w:rsidR="00DD130C" w:rsidRPr="00CF59DB">
        <w:rPr>
          <w:bCs/>
          <w:lang w:val="es-ES"/>
        </w:rPr>
        <w:t xml:space="preserve">cuarenta y cinco días </w:t>
      </w:r>
      <w:r w:rsidRPr="00CF59DB">
        <w:rPr>
          <w:bCs/>
          <w:lang w:val="es-ES"/>
        </w:rPr>
        <w:t>(</w:t>
      </w:r>
      <w:r w:rsidR="00DD130C" w:rsidRPr="00CF59DB">
        <w:rPr>
          <w:bCs/>
          <w:lang w:val="es-ES"/>
        </w:rPr>
        <w:t>45</w:t>
      </w:r>
      <w:r w:rsidRPr="00CF59DB">
        <w:rPr>
          <w:bCs/>
          <w:lang w:val="es-ES"/>
        </w:rPr>
        <w:t xml:space="preserve">) a partir de la fecha de efectividad del contrato.  El lugar de entrega es </w:t>
      </w:r>
      <w:r w:rsidR="008A3838" w:rsidRPr="00CF59DB">
        <w:rPr>
          <w:bCs/>
          <w:lang w:val="es-ES"/>
        </w:rPr>
        <w:t xml:space="preserve">en Laboratorio de Diagnóstico de la Estación de Cuarentena Vegetal de la Dirección de Sanidad Vegetal del Ministerio de Agricultura, ubicado en el Aeropuerto Internacional de Las Américas (AILA), </w:t>
      </w:r>
      <w:r w:rsidRPr="00CF59DB">
        <w:rPr>
          <w:bCs/>
          <w:lang w:val="es-ES"/>
        </w:rPr>
        <w:t>Santo Domingo. República Dominicana.</w:t>
      </w:r>
      <w:r w:rsidRPr="00CF59DB">
        <w:rPr>
          <w:b/>
          <w:i/>
          <w:color w:val="2E74B5"/>
          <w:lang w:val="es-ES"/>
        </w:rPr>
        <w:t xml:space="preserve"> </w:t>
      </w:r>
    </w:p>
    <w:p w:rsidR="008A3838" w:rsidRDefault="008A3838" w:rsidP="008A3838">
      <w:pPr>
        <w:pStyle w:val="Prrafodelista"/>
        <w:rPr>
          <w:bCs/>
          <w:lang w:val="es-ES"/>
        </w:rPr>
      </w:pPr>
    </w:p>
    <w:p w:rsidR="008A3838" w:rsidRDefault="008A3838" w:rsidP="008A3838">
      <w:pPr>
        <w:pStyle w:val="Prrafodelista"/>
        <w:rPr>
          <w:bCs/>
          <w:lang w:val="es-ES"/>
        </w:rPr>
      </w:pPr>
    </w:p>
    <w:p w:rsidR="008A3838" w:rsidRDefault="008A3838" w:rsidP="008A3838">
      <w:pPr>
        <w:pStyle w:val="Prrafodelista"/>
        <w:rPr>
          <w:bCs/>
          <w:lang w:val="es-ES"/>
        </w:rPr>
      </w:pPr>
    </w:p>
    <w:p w:rsidR="008A3838" w:rsidRDefault="008A3838" w:rsidP="008A3838">
      <w:pPr>
        <w:pStyle w:val="Prrafodelista"/>
        <w:rPr>
          <w:bCs/>
          <w:lang w:val="es-ES"/>
        </w:rPr>
      </w:pPr>
    </w:p>
    <w:p w:rsidR="008A3838" w:rsidRPr="008A3838" w:rsidRDefault="008A3838" w:rsidP="008A3838">
      <w:pPr>
        <w:pStyle w:val="Prrafodelista"/>
        <w:rPr>
          <w:bCs/>
          <w:lang w:val="es-ES"/>
        </w:rPr>
      </w:pPr>
    </w:p>
    <w:p w:rsidR="009B7595" w:rsidRPr="008A3838" w:rsidRDefault="009B7595" w:rsidP="008A3838">
      <w:pPr>
        <w:pStyle w:val="Prrafodelista"/>
        <w:numPr>
          <w:ilvl w:val="3"/>
          <w:numId w:val="1"/>
        </w:numPr>
        <w:tabs>
          <w:tab w:val="clear" w:pos="3240"/>
        </w:tabs>
        <w:ind w:left="709" w:hanging="709"/>
        <w:jc w:val="both"/>
        <w:rPr>
          <w:bCs/>
          <w:lang w:val="es-ES"/>
        </w:rPr>
      </w:pPr>
      <w:r w:rsidRPr="008A3838">
        <w:rPr>
          <w:lang w:val="es-CO"/>
        </w:rPr>
        <w:t xml:space="preserve">La licitación se efectuará conforme a los procedimientos de Licitación Pública </w:t>
      </w:r>
      <w:r w:rsidR="008A3838">
        <w:rPr>
          <w:lang w:val="es-CO"/>
        </w:rPr>
        <w:t xml:space="preserve">Nacional </w:t>
      </w:r>
      <w:r w:rsidRPr="008A3838">
        <w:rPr>
          <w:lang w:val="es-CO"/>
        </w:rPr>
        <w:t xml:space="preserve">(ICB) establecidos en la publicación del Banco </w:t>
      </w:r>
      <w:r w:rsidRPr="008A3838">
        <w:rPr>
          <w:lang w:val="es-ES"/>
        </w:rPr>
        <w:t>Interamericano de Desarrollo</w:t>
      </w:r>
      <w:r w:rsidRPr="008A3838">
        <w:rPr>
          <w:lang w:val="es-CO"/>
        </w:rPr>
        <w:t xml:space="preserve"> titulada </w:t>
      </w:r>
      <w:r w:rsidRPr="008A3838">
        <w:rPr>
          <w:i/>
          <w:iCs/>
          <w:lang w:val="es-ES"/>
        </w:rPr>
        <w:t>Políticas para la Adquisición de Obras</w:t>
      </w:r>
      <w:r w:rsidRPr="008A3838">
        <w:rPr>
          <w:i/>
          <w:lang w:val="es-CO"/>
        </w:rPr>
        <w:t xml:space="preserve"> y </w:t>
      </w:r>
      <w:r w:rsidRPr="008A3838">
        <w:rPr>
          <w:i/>
          <w:iCs/>
          <w:lang w:val="es-ES"/>
        </w:rPr>
        <w:t>Bienes financiados por el Banco Interamericano de Desarrollo</w:t>
      </w:r>
      <w:r w:rsidRPr="008A3838">
        <w:rPr>
          <w:lang w:val="es-CO"/>
        </w:rPr>
        <w:t>, y está abierta a todos los Oferentes de países elegibles, según se definen en dichas normas.</w:t>
      </w:r>
    </w:p>
    <w:p w:rsidR="009B7595" w:rsidRDefault="009B7595" w:rsidP="009B7595">
      <w:pPr>
        <w:pStyle w:val="Prrafodelista"/>
        <w:rPr>
          <w:lang w:val="es-CO"/>
        </w:rPr>
      </w:pPr>
    </w:p>
    <w:p w:rsidR="009B7595" w:rsidRPr="00041331" w:rsidRDefault="009B7595" w:rsidP="00041331">
      <w:pPr>
        <w:pStyle w:val="Prrafodelista"/>
        <w:numPr>
          <w:ilvl w:val="3"/>
          <w:numId w:val="1"/>
        </w:numPr>
        <w:tabs>
          <w:tab w:val="clear" w:pos="3240"/>
          <w:tab w:val="num" w:pos="0"/>
        </w:tabs>
        <w:spacing w:after="200"/>
        <w:ind w:left="709" w:hanging="709"/>
        <w:jc w:val="both"/>
        <w:rPr>
          <w:lang w:val="es-CO"/>
        </w:rPr>
      </w:pPr>
      <w:r w:rsidRPr="00041331">
        <w:rPr>
          <w:lang w:val="es-CO"/>
        </w:rPr>
        <w:t xml:space="preserve">Los Oferentes elegibles que estén interesados podrán obtener información adicional de: Oficina de Ejecución de Proyectos del Ministerio de Agricultura, Sra. Juana Luz Almanzar – </w:t>
      </w:r>
      <w:r w:rsidR="008A3838" w:rsidRPr="00041331">
        <w:rPr>
          <w:lang w:val="es-CO"/>
        </w:rPr>
        <w:t xml:space="preserve">Especialista en Adquisiciones </w:t>
      </w:r>
      <w:r w:rsidRPr="00041331">
        <w:rPr>
          <w:lang w:val="es-CO"/>
        </w:rPr>
        <w:t xml:space="preserve">OEP/BID, al correo electrónico: </w:t>
      </w:r>
      <w:hyperlink r:id="rId8" w:history="1">
        <w:r w:rsidRPr="00041331">
          <w:rPr>
            <w:rStyle w:val="Hipervnculo"/>
            <w:lang w:val="es-CO"/>
          </w:rPr>
          <w:t>licitaciones_oep@patca.gov.do</w:t>
        </w:r>
      </w:hyperlink>
      <w:r w:rsidRPr="00041331">
        <w:rPr>
          <w:lang w:val="es-CO"/>
        </w:rPr>
        <w:t xml:space="preserve"> y revisar los documentos de licitación en la dirección indicada al final de este Llamado. </w:t>
      </w:r>
    </w:p>
    <w:p w:rsidR="00041331" w:rsidRPr="00041331" w:rsidRDefault="00041331" w:rsidP="00041331">
      <w:pPr>
        <w:pStyle w:val="Prrafodelista"/>
        <w:rPr>
          <w:lang w:val="es-CO"/>
        </w:rPr>
      </w:pPr>
    </w:p>
    <w:p w:rsidR="009B7595" w:rsidRDefault="009B7595" w:rsidP="00041331">
      <w:pPr>
        <w:pStyle w:val="Prrafodelista"/>
        <w:numPr>
          <w:ilvl w:val="3"/>
          <w:numId w:val="1"/>
        </w:numPr>
        <w:tabs>
          <w:tab w:val="clear" w:pos="3240"/>
          <w:tab w:val="num" w:pos="851"/>
        </w:tabs>
        <w:spacing w:after="200"/>
        <w:ind w:left="709" w:hanging="709"/>
        <w:jc w:val="both"/>
        <w:rPr>
          <w:lang w:val="es-CO"/>
        </w:rPr>
      </w:pPr>
      <w:r w:rsidRPr="00041331">
        <w:rPr>
          <w:lang w:val="es-CO"/>
        </w:rPr>
        <w:t>Los requisitos de calificaciones figuran en el expediente de licitación</w:t>
      </w:r>
      <w:r w:rsidRPr="00041331">
        <w:rPr>
          <w:i/>
          <w:lang w:val="es-CO"/>
        </w:rPr>
        <w:t xml:space="preserve">. </w:t>
      </w:r>
      <w:r w:rsidRPr="00041331">
        <w:rPr>
          <w:lang w:val="es-CO"/>
        </w:rPr>
        <w:t xml:space="preserve">No se </w:t>
      </w:r>
      <w:r w:rsidR="00EB5AA5" w:rsidRPr="00041331">
        <w:rPr>
          <w:lang w:val="es-CO"/>
        </w:rPr>
        <w:t>otorgará un</w:t>
      </w:r>
      <w:r w:rsidRPr="00041331">
        <w:rPr>
          <w:lang w:val="es-CO"/>
        </w:rPr>
        <w:t xml:space="preserve"> Margen de Preferencia a contratistas nacionales elegibles. Mayores detalles se proporcionan en los Documentos de Licitación. </w:t>
      </w:r>
    </w:p>
    <w:p w:rsidR="00041331" w:rsidRPr="00041331" w:rsidRDefault="00041331" w:rsidP="00041331">
      <w:pPr>
        <w:pStyle w:val="Prrafodelista"/>
        <w:rPr>
          <w:lang w:val="es-CO"/>
        </w:rPr>
      </w:pPr>
    </w:p>
    <w:p w:rsidR="00041331" w:rsidRDefault="009B7595" w:rsidP="00041331">
      <w:pPr>
        <w:pStyle w:val="Prrafodelista"/>
        <w:numPr>
          <w:ilvl w:val="3"/>
          <w:numId w:val="1"/>
        </w:numPr>
        <w:tabs>
          <w:tab w:val="clear" w:pos="3240"/>
          <w:tab w:val="num" w:pos="851"/>
        </w:tabs>
        <w:spacing w:after="200"/>
        <w:ind w:left="709" w:hanging="709"/>
        <w:jc w:val="both"/>
        <w:rPr>
          <w:lang w:val="es-CO"/>
        </w:rPr>
      </w:pPr>
      <w:r w:rsidRPr="00041331">
        <w:rPr>
          <w:lang w:val="es-CO"/>
        </w:rPr>
        <w:t>Los Oferentes interesados podrán adquirir un juego completo de los Documentos de Licitación en idioma</w:t>
      </w:r>
      <w:r w:rsidRPr="00041331">
        <w:rPr>
          <w:lang w:val="es-ES"/>
        </w:rPr>
        <w:t xml:space="preserve"> español</w:t>
      </w:r>
      <w:r w:rsidRPr="00041331">
        <w:rPr>
          <w:lang w:val="es-CO"/>
        </w:rPr>
        <w:t>, mediante presentación de una solicitud por escrito vía mensajería o correo electrónico, a la dirección indicada al final de este Llamado</w:t>
      </w:r>
      <w:r w:rsidR="00EB5AA5" w:rsidRPr="00041331">
        <w:rPr>
          <w:lang w:val="es-CO"/>
        </w:rPr>
        <w:t>.  Los oferentes que deseen recibir informaciones adicionales o cambios que surjan en el proceso podrán hacerlo remitiendo las informaciones de contacto requeridas en el Registro de Oferentes.</w:t>
      </w:r>
    </w:p>
    <w:p w:rsidR="00041331" w:rsidRPr="00041331" w:rsidRDefault="00041331" w:rsidP="00041331">
      <w:pPr>
        <w:pStyle w:val="Prrafodelista"/>
        <w:rPr>
          <w:lang w:val="es-CO"/>
        </w:rPr>
      </w:pPr>
    </w:p>
    <w:p w:rsidR="00041331" w:rsidRPr="00CF59DB" w:rsidRDefault="009B7595" w:rsidP="00041331">
      <w:pPr>
        <w:pStyle w:val="Prrafodelista"/>
        <w:numPr>
          <w:ilvl w:val="3"/>
          <w:numId w:val="1"/>
        </w:numPr>
        <w:tabs>
          <w:tab w:val="clear" w:pos="3240"/>
          <w:tab w:val="num" w:pos="851"/>
        </w:tabs>
        <w:spacing w:after="200"/>
        <w:ind w:left="709" w:hanging="709"/>
        <w:jc w:val="both"/>
        <w:rPr>
          <w:lang w:val="es-CO"/>
        </w:rPr>
      </w:pPr>
      <w:r w:rsidRPr="00CF59DB">
        <w:rPr>
          <w:lang w:val="es-CO"/>
        </w:rPr>
        <w:t xml:space="preserve">Las ofertas deberán hacerse llegar a la dirección indicada abajo a más tardar a las 10:00 a.m. del día </w:t>
      </w:r>
      <w:r w:rsidR="006562D3" w:rsidRPr="00CF59DB">
        <w:rPr>
          <w:lang w:val="es-CO"/>
        </w:rPr>
        <w:t>06</w:t>
      </w:r>
      <w:r w:rsidRPr="00CF59DB">
        <w:rPr>
          <w:lang w:val="es-CO"/>
        </w:rPr>
        <w:t xml:space="preserve"> de </w:t>
      </w:r>
      <w:r w:rsidR="006562D3" w:rsidRPr="00CF59DB">
        <w:rPr>
          <w:lang w:val="es-CO"/>
        </w:rPr>
        <w:t>julio</w:t>
      </w:r>
      <w:r w:rsidR="00FF55D5" w:rsidRPr="00CF59DB">
        <w:rPr>
          <w:lang w:val="es-CO"/>
        </w:rPr>
        <w:t xml:space="preserve"> </w:t>
      </w:r>
      <w:r w:rsidRPr="00CF59DB">
        <w:rPr>
          <w:lang w:val="es-CO"/>
        </w:rPr>
        <w:t>de 201</w:t>
      </w:r>
      <w:r w:rsidR="008A3838" w:rsidRPr="00CF59DB">
        <w:rPr>
          <w:lang w:val="es-CO"/>
        </w:rPr>
        <w:t>6</w:t>
      </w:r>
      <w:r w:rsidRPr="00CF59DB">
        <w:rPr>
          <w:i/>
          <w:lang w:val="es-CO"/>
        </w:rPr>
        <w:t>.</w:t>
      </w:r>
      <w:r w:rsidRPr="00CF59DB">
        <w:rPr>
          <w:lang w:val="es-CO"/>
        </w:rPr>
        <w:t xml:space="preserve"> Ofertas electrónicas no serán permitidas. Las ofertas que se reciban fuera de plazo serán rechazadas. Las ofertas se abrirán en presencia de los representantes de los Oferentes que deseen asistir en persona en la dirección indicada al final de este Llamado, a las 10:30 a.m. del día </w:t>
      </w:r>
      <w:r w:rsidR="006562D3" w:rsidRPr="00CF59DB">
        <w:rPr>
          <w:lang w:val="es-CO"/>
        </w:rPr>
        <w:t>06</w:t>
      </w:r>
      <w:r w:rsidRPr="00CF59DB">
        <w:rPr>
          <w:lang w:val="es-CO"/>
        </w:rPr>
        <w:t xml:space="preserve"> de </w:t>
      </w:r>
      <w:r w:rsidR="006562D3" w:rsidRPr="00CF59DB">
        <w:rPr>
          <w:lang w:val="es-CO"/>
        </w:rPr>
        <w:t>julio</w:t>
      </w:r>
      <w:r w:rsidRPr="00CF59DB">
        <w:rPr>
          <w:lang w:val="es-CO"/>
        </w:rPr>
        <w:t xml:space="preserve"> de 201</w:t>
      </w:r>
      <w:r w:rsidR="008A3838" w:rsidRPr="00CF59DB">
        <w:rPr>
          <w:lang w:val="es-CO"/>
        </w:rPr>
        <w:t>6</w:t>
      </w:r>
      <w:r w:rsidRPr="00CF59DB">
        <w:rPr>
          <w:i/>
          <w:lang w:val="es-CO"/>
        </w:rPr>
        <w:t xml:space="preserve">. </w:t>
      </w:r>
      <w:r w:rsidRPr="00CF59DB">
        <w:rPr>
          <w:lang w:val="es-CO"/>
        </w:rPr>
        <w:t xml:space="preserve">Todas las ofertas deberán estar acompañadas de una </w:t>
      </w:r>
      <w:r w:rsidRPr="00CF59DB">
        <w:rPr>
          <w:i/>
          <w:lang w:val="es-CO"/>
        </w:rPr>
        <w:t xml:space="preserve">Declaración de </w:t>
      </w:r>
      <w:r w:rsidRPr="00CF59DB">
        <w:rPr>
          <w:bCs/>
          <w:i/>
          <w:iCs/>
          <w:lang w:val="es-CO"/>
        </w:rPr>
        <w:t>Mantenimiento</w:t>
      </w:r>
      <w:r w:rsidRPr="00CF59DB">
        <w:rPr>
          <w:i/>
          <w:lang w:val="es-CO"/>
        </w:rPr>
        <w:t xml:space="preserve"> de la Oferta.</w:t>
      </w:r>
    </w:p>
    <w:p w:rsidR="00041331" w:rsidRPr="00041331" w:rsidRDefault="00041331" w:rsidP="00041331">
      <w:pPr>
        <w:pStyle w:val="Prrafodelista"/>
        <w:rPr>
          <w:i/>
          <w:lang w:val="es-CO"/>
        </w:rPr>
      </w:pPr>
    </w:p>
    <w:p w:rsidR="009B7595" w:rsidRPr="00041331" w:rsidRDefault="009B7595" w:rsidP="00041331">
      <w:pPr>
        <w:pStyle w:val="Prrafodelista"/>
        <w:numPr>
          <w:ilvl w:val="3"/>
          <w:numId w:val="1"/>
        </w:numPr>
        <w:tabs>
          <w:tab w:val="clear" w:pos="3240"/>
          <w:tab w:val="num" w:pos="851"/>
        </w:tabs>
        <w:spacing w:after="200"/>
        <w:ind w:left="709" w:hanging="709"/>
        <w:jc w:val="both"/>
        <w:rPr>
          <w:lang w:val="es-CO"/>
        </w:rPr>
      </w:pPr>
      <w:r w:rsidRPr="00041331">
        <w:rPr>
          <w:i/>
          <w:lang w:val="es-CO"/>
        </w:rPr>
        <w:t xml:space="preserve"> </w:t>
      </w:r>
      <w:r w:rsidRPr="00041331">
        <w:rPr>
          <w:lang w:val="es-CO"/>
        </w:rPr>
        <w:t xml:space="preserve">La dirección referida arriba es: </w:t>
      </w:r>
      <w:bookmarkStart w:id="2" w:name="_GoBack"/>
      <w:bookmarkEnd w:id="2"/>
    </w:p>
    <w:p w:rsidR="00E41283" w:rsidRDefault="00E41283" w:rsidP="009B7595">
      <w:pPr>
        <w:spacing w:after="200"/>
        <w:ind w:left="720" w:hanging="720"/>
        <w:jc w:val="both"/>
        <w:rPr>
          <w:lang w:val="es-CO"/>
        </w:rPr>
      </w:pPr>
    </w:p>
    <w:p w:rsidR="009B7595" w:rsidRPr="00182CFB" w:rsidRDefault="009B7595" w:rsidP="009B7595">
      <w:pPr>
        <w:ind w:left="720" w:hanging="720"/>
        <w:jc w:val="center"/>
        <w:rPr>
          <w:b/>
          <w:bCs/>
          <w:lang w:val="es-ES"/>
        </w:rPr>
      </w:pPr>
      <w:r w:rsidRPr="00182CFB">
        <w:rPr>
          <w:b/>
          <w:bCs/>
          <w:lang w:val="es-ES"/>
        </w:rPr>
        <w:t xml:space="preserve">Oficina de Ejecución de Proyectos (OEP) FIDA/BID </w:t>
      </w:r>
    </w:p>
    <w:p w:rsidR="009B7595" w:rsidRDefault="009B7595" w:rsidP="009B7595">
      <w:pPr>
        <w:ind w:left="720" w:hanging="720"/>
        <w:jc w:val="center"/>
        <w:rPr>
          <w:bCs/>
        </w:rPr>
      </w:pPr>
      <w:r w:rsidRPr="006935D3">
        <w:rPr>
          <w:bCs/>
        </w:rPr>
        <w:t>Av. Ge</w:t>
      </w:r>
      <w:r>
        <w:rPr>
          <w:bCs/>
        </w:rPr>
        <w:t>orge Washington esquina Alma Mater,</w:t>
      </w:r>
      <w:r w:rsidRPr="006935D3">
        <w:rPr>
          <w:bCs/>
        </w:rPr>
        <w:t xml:space="preserve"> </w:t>
      </w:r>
    </w:p>
    <w:p w:rsidR="009B7595" w:rsidRDefault="009B7595" w:rsidP="009B7595">
      <w:pPr>
        <w:ind w:left="720" w:hanging="720"/>
        <w:jc w:val="center"/>
        <w:rPr>
          <w:bCs/>
        </w:rPr>
      </w:pPr>
      <w:r w:rsidRPr="006935D3">
        <w:rPr>
          <w:bCs/>
          <w:lang w:val="es-CO"/>
        </w:rPr>
        <w:t>Edificio Banco Agrí</w:t>
      </w:r>
      <w:r>
        <w:rPr>
          <w:bCs/>
          <w:lang w:val="es-CO"/>
        </w:rPr>
        <w:t>cola, Tercer Piso (Lado Oeste),</w:t>
      </w:r>
      <w:r w:rsidRPr="006935D3">
        <w:rPr>
          <w:rFonts w:ascii="TimesNewRomanPSMT" w:hAnsi="TimesNewRomanPSMT" w:cs="TimesNewRomanPSMT"/>
          <w:sz w:val="23"/>
          <w:szCs w:val="23"/>
          <w:lang w:val="es-ES" w:eastAsia="es-ES"/>
        </w:rPr>
        <w:t xml:space="preserve"> </w:t>
      </w:r>
      <w:r>
        <w:rPr>
          <w:rFonts w:ascii="TimesNewRomanPSMT" w:hAnsi="TimesNewRomanPSMT" w:cs="TimesNewRomanPSMT"/>
          <w:sz w:val="23"/>
          <w:szCs w:val="23"/>
          <w:lang w:val="es-ES" w:eastAsia="es-ES"/>
        </w:rPr>
        <w:t>Santo Domingo, D.N</w:t>
      </w:r>
      <w:r w:rsidRPr="006B253F">
        <w:rPr>
          <w:bCs/>
        </w:rPr>
        <w:t>.</w:t>
      </w:r>
    </w:p>
    <w:p w:rsidR="009B7595" w:rsidRDefault="009B7595" w:rsidP="009B7595">
      <w:pPr>
        <w:ind w:left="720" w:hanging="720"/>
        <w:jc w:val="center"/>
        <w:rPr>
          <w:bCs/>
        </w:rPr>
      </w:pPr>
      <w:r>
        <w:rPr>
          <w:bCs/>
        </w:rPr>
        <w:t>T</w:t>
      </w:r>
      <w:r w:rsidRPr="006B253F">
        <w:rPr>
          <w:bCs/>
        </w:rPr>
        <w:t>eléfono: (809) 535-3333, telefax No. (809) 535-3530</w:t>
      </w:r>
    </w:p>
    <w:p w:rsidR="009B7595" w:rsidRPr="00B80C6D" w:rsidRDefault="009B7595" w:rsidP="009B7595">
      <w:pPr>
        <w:ind w:left="720" w:hanging="720"/>
        <w:jc w:val="center"/>
        <w:rPr>
          <w:b/>
          <w:sz w:val="22"/>
          <w:szCs w:val="22"/>
        </w:rPr>
      </w:pPr>
      <w:r>
        <w:rPr>
          <w:bCs/>
        </w:rPr>
        <w:t>C</w:t>
      </w:r>
      <w:r w:rsidRPr="006B253F">
        <w:rPr>
          <w:bCs/>
        </w:rPr>
        <w:t>orreo electrónico: licitaciones_oep@patca.gov.do</w:t>
      </w:r>
    </w:p>
    <w:p w:rsidR="009B7595" w:rsidRPr="00601A8D" w:rsidRDefault="009B7595" w:rsidP="009B7595">
      <w:pPr>
        <w:spacing w:after="200"/>
        <w:rPr>
          <w:b/>
          <w:i/>
          <w:color w:val="000000"/>
        </w:rPr>
      </w:pPr>
    </w:p>
    <w:p w:rsidR="00C048A9" w:rsidRDefault="00C048A9"/>
    <w:sectPr w:rsidR="00C048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95"/>
    <w:rsid w:val="00041331"/>
    <w:rsid w:val="000449A9"/>
    <w:rsid w:val="000F4FDD"/>
    <w:rsid w:val="0039354D"/>
    <w:rsid w:val="004D1B6C"/>
    <w:rsid w:val="00587AC6"/>
    <w:rsid w:val="00591128"/>
    <w:rsid w:val="00637525"/>
    <w:rsid w:val="006562D3"/>
    <w:rsid w:val="008045AA"/>
    <w:rsid w:val="008A3838"/>
    <w:rsid w:val="009744F4"/>
    <w:rsid w:val="009B7595"/>
    <w:rsid w:val="00C048A9"/>
    <w:rsid w:val="00C65415"/>
    <w:rsid w:val="00CF59DB"/>
    <w:rsid w:val="00DD130C"/>
    <w:rsid w:val="00E41283"/>
    <w:rsid w:val="00EB5AA5"/>
    <w:rsid w:val="00EC4D3D"/>
    <w:rsid w:val="00FF55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BE0D2-E794-464E-8417-63E31AF2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95"/>
    <w:pPr>
      <w:spacing w:after="0" w:line="240" w:lineRule="auto"/>
    </w:pPr>
    <w:rPr>
      <w:rFonts w:ascii="Times New Roman" w:eastAsia="Times New Roman" w:hAnsi="Times New Roman" w:cs="Times New Roman"/>
      <w:sz w:val="24"/>
      <w:szCs w:val="24"/>
    </w:rPr>
  </w:style>
  <w:style w:type="paragraph" w:styleId="Ttulo9">
    <w:name w:val="heading 9"/>
    <w:basedOn w:val="Normal"/>
    <w:next w:val="Normal"/>
    <w:link w:val="Ttulo9Car"/>
    <w:qFormat/>
    <w:rsid w:val="009B7595"/>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9B7595"/>
    <w:rPr>
      <w:rFonts w:ascii="Times New Roman" w:eastAsia="Times New Roman" w:hAnsi="Times New Roman" w:cs="Times New Roman"/>
      <w:b/>
      <w:bCs/>
      <w:sz w:val="32"/>
      <w:szCs w:val="24"/>
    </w:rPr>
  </w:style>
  <w:style w:type="character" w:styleId="Hipervnculo">
    <w:name w:val="Hyperlink"/>
    <w:rsid w:val="009B7595"/>
    <w:rPr>
      <w:color w:val="0000FF"/>
      <w:u w:val="single"/>
    </w:rPr>
  </w:style>
  <w:style w:type="paragraph" w:styleId="Subttulo">
    <w:name w:val="Subtitle"/>
    <w:basedOn w:val="Normal"/>
    <w:link w:val="SubttuloCar"/>
    <w:qFormat/>
    <w:rsid w:val="009B7595"/>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B7595"/>
    <w:rPr>
      <w:rFonts w:ascii="Times New Roman Bold" w:eastAsia="Times New Roman" w:hAnsi="Times New Roman Bold" w:cs="Times New Roman"/>
      <w:b/>
      <w:sz w:val="40"/>
      <w:szCs w:val="20"/>
      <w:lang w:val="en-US"/>
    </w:rPr>
  </w:style>
  <w:style w:type="paragraph" w:styleId="Encabezado">
    <w:name w:val="header"/>
    <w:basedOn w:val="Normal"/>
    <w:link w:val="EncabezadoCar"/>
    <w:rsid w:val="009B7595"/>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9B7595"/>
    <w:rPr>
      <w:rFonts w:ascii="Times New Roman" w:eastAsia="Times New Roman" w:hAnsi="Times New Roman" w:cs="Times New Roman"/>
      <w:sz w:val="20"/>
      <w:szCs w:val="20"/>
    </w:rPr>
  </w:style>
  <w:style w:type="paragraph" w:styleId="Prrafodelista">
    <w:name w:val="List Paragraph"/>
    <w:basedOn w:val="Normal"/>
    <w:uiPriority w:val="34"/>
    <w:qFormat/>
    <w:rsid w:val="009B7595"/>
    <w:pPr>
      <w:ind w:left="720"/>
      <w:contextualSpacing/>
    </w:pPr>
  </w:style>
  <w:style w:type="paragraph" w:styleId="Textodeglobo">
    <w:name w:val="Balloon Text"/>
    <w:basedOn w:val="Normal"/>
    <w:link w:val="TextodegloboCar"/>
    <w:uiPriority w:val="99"/>
    <w:semiHidden/>
    <w:unhideWhenUsed/>
    <w:rsid w:val="006562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2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_oep@patca.gov.do"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Almanzar</dc:creator>
  <cp:keywords/>
  <dc:description/>
  <cp:lastModifiedBy>Alexandra Almanzar</cp:lastModifiedBy>
  <cp:revision>3</cp:revision>
  <cp:lastPrinted>2016-06-03T22:25:00Z</cp:lastPrinted>
  <dcterms:created xsi:type="dcterms:W3CDTF">2016-06-06T15:21:00Z</dcterms:created>
  <dcterms:modified xsi:type="dcterms:W3CDTF">2016-06-07T14:42:00Z</dcterms:modified>
</cp:coreProperties>
</file>