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08" w:rsidRDefault="00150008" w:rsidP="00150008">
      <w:pPr>
        <w:jc w:val="center"/>
      </w:pPr>
      <w:r>
        <w:object w:dxaOrig="1980"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6.25pt" o:ole="">
            <v:imagedata r:id="rId7" o:title=""/>
          </v:shape>
          <o:OLEObject Type="Embed" ProgID="PBrush" ShapeID="_x0000_i1025" DrawAspect="Content" ObjectID="_1516791914" r:id="rId8"/>
        </w:object>
      </w:r>
    </w:p>
    <w:p w:rsidR="00150008" w:rsidRDefault="00150008" w:rsidP="00150008">
      <w:pPr>
        <w:pStyle w:val="Ttulo5"/>
        <w:jc w:val="center"/>
        <w:rPr>
          <w:b w:val="0"/>
          <w:sz w:val="20"/>
        </w:rPr>
      </w:pPr>
      <w:r>
        <w:rPr>
          <w:b w:val="0"/>
          <w:sz w:val="20"/>
        </w:rPr>
        <w:t>MINISTERIO DE AGRICULTURA</w:t>
      </w:r>
    </w:p>
    <w:p w:rsidR="00150008" w:rsidRDefault="00150008" w:rsidP="00150008">
      <w:pPr>
        <w:jc w:val="center"/>
        <w:rPr>
          <w:sz w:val="20"/>
        </w:rPr>
      </w:pPr>
      <w:r>
        <w:rPr>
          <w:sz w:val="20"/>
        </w:rPr>
        <w:t>Oficina de Ejecución de Proyectos (OEP)</w:t>
      </w:r>
    </w:p>
    <w:p w:rsidR="00150008" w:rsidRDefault="00150008" w:rsidP="00150008">
      <w:pPr>
        <w:pStyle w:val="Ttulo9"/>
        <w:spacing w:before="0" w:after="0"/>
        <w:ind w:right="-431"/>
        <w:jc w:val="center"/>
        <w:rPr>
          <w:b/>
          <w:bCs/>
          <w:sz w:val="20"/>
        </w:rPr>
      </w:pPr>
      <w:r>
        <w:rPr>
          <w:b/>
          <w:bCs/>
          <w:sz w:val="20"/>
        </w:rPr>
        <w:t>PROGRAMA DE SANIDAD E INOCUIDAD AGROALIMENTARIA</w:t>
      </w:r>
    </w:p>
    <w:p w:rsidR="00150008" w:rsidRDefault="00150008" w:rsidP="00150008">
      <w:pPr>
        <w:pStyle w:val="Ttulo9"/>
        <w:spacing w:before="0" w:after="0"/>
        <w:ind w:right="-431"/>
        <w:jc w:val="center"/>
        <w:rPr>
          <w:b/>
          <w:bCs/>
          <w:sz w:val="20"/>
        </w:rPr>
      </w:pPr>
      <w:r>
        <w:rPr>
          <w:b/>
          <w:bCs/>
          <w:sz w:val="20"/>
        </w:rPr>
        <w:t>Préstamo 2551/OC-DR</w:t>
      </w:r>
    </w:p>
    <w:p w:rsidR="00150008" w:rsidRDefault="00150008" w:rsidP="00150008">
      <w:pPr>
        <w:jc w:val="center"/>
        <w:rPr>
          <w:sz w:val="20"/>
        </w:rPr>
      </w:pPr>
    </w:p>
    <w:p w:rsidR="00150008" w:rsidRDefault="00150008" w:rsidP="00150008">
      <w:pPr>
        <w:jc w:val="center"/>
        <w:rPr>
          <w:sz w:val="20"/>
        </w:rPr>
      </w:pPr>
      <w:r>
        <w:rPr>
          <w:sz w:val="20"/>
        </w:rPr>
        <w:t xml:space="preserve">TERMINOS DE REFERENCIA </w:t>
      </w:r>
    </w:p>
    <w:p w:rsidR="003C735F" w:rsidRDefault="00A433CC" w:rsidP="00150008">
      <w:pPr>
        <w:jc w:val="center"/>
        <w:rPr>
          <w:sz w:val="20"/>
        </w:rPr>
      </w:pPr>
      <w:r>
        <w:rPr>
          <w:sz w:val="20"/>
        </w:rPr>
        <w:t>INSPECTOR</w:t>
      </w:r>
      <w:r w:rsidR="00D455F6">
        <w:rPr>
          <w:sz w:val="20"/>
        </w:rPr>
        <w:t>(A)</w:t>
      </w:r>
      <w:r w:rsidR="00B262D9">
        <w:rPr>
          <w:sz w:val="20"/>
        </w:rPr>
        <w:t xml:space="preserve"> AGROPECUARIO</w:t>
      </w:r>
      <w:r w:rsidR="003C735F">
        <w:rPr>
          <w:sz w:val="20"/>
        </w:rPr>
        <w:t xml:space="preserve"> DEPARTAMENTO DE INOCUIDAD </w:t>
      </w:r>
    </w:p>
    <w:p w:rsidR="00150008" w:rsidRDefault="003C735F" w:rsidP="00150008">
      <w:pPr>
        <w:jc w:val="center"/>
        <w:rPr>
          <w:sz w:val="20"/>
        </w:rPr>
      </w:pPr>
      <w:r>
        <w:rPr>
          <w:sz w:val="20"/>
        </w:rPr>
        <w:t>AGROALIMENTARIA (DIA) DEL MINISTERIO DE AGRICULTURA</w:t>
      </w:r>
      <w:r w:rsidR="00150008">
        <w:rPr>
          <w:sz w:val="20"/>
        </w:rPr>
        <w:t xml:space="preserve"> </w:t>
      </w:r>
    </w:p>
    <w:p w:rsidR="00150008" w:rsidRDefault="00150008" w:rsidP="00150008">
      <w:pPr>
        <w:jc w:val="center"/>
        <w:rPr>
          <w:sz w:val="20"/>
        </w:rPr>
      </w:pPr>
    </w:p>
    <w:p w:rsidR="00150008" w:rsidRPr="008B7E78" w:rsidRDefault="00150008" w:rsidP="00150008">
      <w:pPr>
        <w:pStyle w:val="Ttulo4"/>
        <w:rPr>
          <w:sz w:val="22"/>
          <w:szCs w:val="22"/>
        </w:rPr>
      </w:pPr>
      <w:r w:rsidRPr="008B7E78">
        <w:rPr>
          <w:sz w:val="22"/>
          <w:szCs w:val="22"/>
        </w:rPr>
        <w:t>1. PROPÓSITO</w:t>
      </w:r>
    </w:p>
    <w:p w:rsidR="00150008" w:rsidRPr="00C97A5E" w:rsidRDefault="00150008" w:rsidP="00150008">
      <w:pPr>
        <w:tabs>
          <w:tab w:val="left" w:pos="4007"/>
        </w:tabs>
        <w:rPr>
          <w:color w:val="000000"/>
          <w:sz w:val="20"/>
        </w:rPr>
      </w:pPr>
      <w:r>
        <w:rPr>
          <w:sz w:val="20"/>
        </w:rPr>
        <w:tab/>
      </w:r>
    </w:p>
    <w:p w:rsidR="00466395" w:rsidRDefault="00150008">
      <w:pPr>
        <w:numPr>
          <w:ilvl w:val="1"/>
          <w:numId w:val="2"/>
        </w:numPr>
        <w:tabs>
          <w:tab w:val="clear" w:pos="-1440"/>
          <w:tab w:val="clear" w:pos="1789"/>
        </w:tabs>
        <w:ind w:left="360"/>
        <w:rPr>
          <w:sz w:val="22"/>
          <w:szCs w:val="22"/>
        </w:rPr>
      </w:pPr>
      <w:r w:rsidRPr="00A433CC">
        <w:rPr>
          <w:sz w:val="22"/>
          <w:szCs w:val="22"/>
        </w:rPr>
        <w:t>El propósito de los términos de referencia presentes consiste en definir las acciones, funciones y responsabilidades de</w:t>
      </w:r>
      <w:r w:rsidR="00D455F6">
        <w:rPr>
          <w:sz w:val="22"/>
          <w:szCs w:val="22"/>
        </w:rPr>
        <w:t xml:space="preserve"> </w:t>
      </w:r>
      <w:r w:rsidR="00A433CC" w:rsidRPr="00A433CC">
        <w:rPr>
          <w:sz w:val="22"/>
          <w:szCs w:val="22"/>
        </w:rPr>
        <w:t>l</w:t>
      </w:r>
      <w:r w:rsidR="00D455F6">
        <w:rPr>
          <w:sz w:val="22"/>
          <w:szCs w:val="22"/>
        </w:rPr>
        <w:t>os</w:t>
      </w:r>
      <w:r w:rsidR="00A433CC" w:rsidRPr="00A433CC">
        <w:rPr>
          <w:sz w:val="22"/>
          <w:szCs w:val="22"/>
        </w:rPr>
        <w:t xml:space="preserve"> Inspector</w:t>
      </w:r>
      <w:r w:rsidR="00D455F6">
        <w:rPr>
          <w:sz w:val="22"/>
          <w:szCs w:val="22"/>
        </w:rPr>
        <w:t>es</w:t>
      </w:r>
      <w:r w:rsidR="003F5019">
        <w:rPr>
          <w:sz w:val="22"/>
          <w:szCs w:val="22"/>
        </w:rPr>
        <w:t xml:space="preserve"> Agropecuarios</w:t>
      </w:r>
      <w:r w:rsidR="00A433CC" w:rsidRPr="00A433CC">
        <w:rPr>
          <w:sz w:val="22"/>
          <w:szCs w:val="22"/>
        </w:rPr>
        <w:t xml:space="preserve"> del</w:t>
      </w:r>
      <w:r w:rsidR="003C735F" w:rsidRPr="00A433CC">
        <w:rPr>
          <w:sz w:val="22"/>
          <w:szCs w:val="22"/>
        </w:rPr>
        <w:t xml:space="preserve"> Departamento de Inocuidad Agroalimentaria (DIA) del Ministerio de Agricultura, a ser financiado</w:t>
      </w:r>
      <w:r w:rsidR="00D455F6">
        <w:rPr>
          <w:sz w:val="22"/>
          <w:szCs w:val="22"/>
        </w:rPr>
        <w:t>s</w:t>
      </w:r>
      <w:r w:rsidR="003C735F" w:rsidRPr="00A433CC">
        <w:rPr>
          <w:sz w:val="22"/>
          <w:szCs w:val="22"/>
        </w:rPr>
        <w:t xml:space="preserve"> por </w:t>
      </w:r>
      <w:r w:rsidRPr="00A433CC">
        <w:rPr>
          <w:sz w:val="22"/>
          <w:szCs w:val="22"/>
        </w:rPr>
        <w:t xml:space="preserve">el Programa de Sanidad e Inocuidad Agroalimentaria, Préstamo 2551/OC-DR. Este Programa es financiado por el Banco Interamericano de Desarrollo (BID) y el Gobierno de la República Dominicana, y su ejecución </w:t>
      </w:r>
      <w:r w:rsidR="003C735F" w:rsidRPr="00A433CC">
        <w:rPr>
          <w:sz w:val="22"/>
          <w:szCs w:val="22"/>
        </w:rPr>
        <w:t>está</w:t>
      </w:r>
      <w:r w:rsidRPr="00A433CC">
        <w:rPr>
          <w:sz w:val="22"/>
          <w:szCs w:val="22"/>
        </w:rPr>
        <w:t xml:space="preserve">  a cargo del Ministerio de Agricultura (MA), a través de su Oficina de Ejecución de Proyectos (OEP) y bajo la asesoría del Comité Consultivo del Programa.</w:t>
      </w:r>
      <w:r w:rsidR="00A433CC" w:rsidRPr="00A433CC">
        <w:rPr>
          <w:sz w:val="22"/>
          <w:szCs w:val="22"/>
        </w:rPr>
        <w:t xml:space="preserve"> </w:t>
      </w:r>
    </w:p>
    <w:p w:rsidR="00DA2B5D" w:rsidRDefault="00DA2B5D" w:rsidP="00DA2B5D">
      <w:pPr>
        <w:tabs>
          <w:tab w:val="clear" w:pos="-1440"/>
          <w:tab w:val="clear" w:pos="284"/>
          <w:tab w:val="clear" w:pos="1789"/>
        </w:tabs>
        <w:ind w:left="360"/>
        <w:rPr>
          <w:sz w:val="22"/>
          <w:szCs w:val="22"/>
        </w:rPr>
      </w:pPr>
    </w:p>
    <w:p w:rsidR="00466395" w:rsidRDefault="00A433CC">
      <w:pPr>
        <w:numPr>
          <w:ilvl w:val="1"/>
          <w:numId w:val="2"/>
        </w:numPr>
        <w:tabs>
          <w:tab w:val="clear" w:pos="-1440"/>
          <w:tab w:val="clear" w:pos="1789"/>
        </w:tabs>
        <w:ind w:left="360"/>
        <w:rPr>
          <w:sz w:val="22"/>
          <w:szCs w:val="22"/>
        </w:rPr>
      </w:pPr>
      <w:r>
        <w:rPr>
          <w:sz w:val="22"/>
          <w:szCs w:val="22"/>
        </w:rPr>
        <w:t xml:space="preserve">El propósito </w:t>
      </w:r>
      <w:r w:rsidR="005C6B6E">
        <w:rPr>
          <w:sz w:val="22"/>
          <w:szCs w:val="22"/>
        </w:rPr>
        <w:t>del Inspector</w:t>
      </w:r>
      <w:r w:rsidR="00D455F6">
        <w:rPr>
          <w:sz w:val="22"/>
          <w:szCs w:val="22"/>
        </w:rPr>
        <w:t>(a)</w:t>
      </w:r>
      <w:r w:rsidR="003F5019">
        <w:rPr>
          <w:sz w:val="22"/>
          <w:szCs w:val="22"/>
        </w:rPr>
        <w:t xml:space="preserve"> Agropecuario</w:t>
      </w:r>
      <w:r w:rsidR="005C6B6E">
        <w:rPr>
          <w:sz w:val="22"/>
          <w:szCs w:val="22"/>
        </w:rPr>
        <w:t xml:space="preserve"> es inspeccionar la</w:t>
      </w:r>
      <w:r>
        <w:rPr>
          <w:sz w:val="22"/>
          <w:szCs w:val="22"/>
        </w:rPr>
        <w:t>s</w:t>
      </w:r>
      <w:r w:rsidR="005C6B6E">
        <w:rPr>
          <w:sz w:val="22"/>
          <w:szCs w:val="22"/>
        </w:rPr>
        <w:t xml:space="preserve"> unidades productivas,</w:t>
      </w:r>
      <w:r>
        <w:rPr>
          <w:sz w:val="22"/>
          <w:szCs w:val="22"/>
        </w:rPr>
        <w:t xml:space="preserve"> </w:t>
      </w:r>
      <w:r w:rsidR="00DE7447">
        <w:rPr>
          <w:sz w:val="22"/>
          <w:szCs w:val="22"/>
        </w:rPr>
        <w:t xml:space="preserve">los </w:t>
      </w:r>
      <w:r>
        <w:rPr>
          <w:sz w:val="22"/>
          <w:szCs w:val="22"/>
        </w:rPr>
        <w:t xml:space="preserve">locales y procesos para determinar si </w:t>
      </w:r>
      <w:r w:rsidRPr="00A433CC">
        <w:rPr>
          <w:sz w:val="22"/>
          <w:szCs w:val="22"/>
        </w:rPr>
        <w:t xml:space="preserve">cumplen con prácticas higiénicas que mitiguen el riesgo de un brote de </w:t>
      </w:r>
      <w:r w:rsidR="000F31D5">
        <w:rPr>
          <w:sz w:val="22"/>
          <w:szCs w:val="22"/>
        </w:rPr>
        <w:t>E</w:t>
      </w:r>
      <w:r w:rsidRPr="00A433CC">
        <w:rPr>
          <w:sz w:val="22"/>
          <w:szCs w:val="22"/>
        </w:rPr>
        <w:t xml:space="preserve">nfermedades </w:t>
      </w:r>
      <w:r w:rsidR="000F31D5">
        <w:rPr>
          <w:sz w:val="22"/>
          <w:szCs w:val="22"/>
        </w:rPr>
        <w:t>T</w:t>
      </w:r>
      <w:r w:rsidRPr="00A433CC">
        <w:rPr>
          <w:sz w:val="22"/>
          <w:szCs w:val="22"/>
        </w:rPr>
        <w:t xml:space="preserve">ransmitidas por los </w:t>
      </w:r>
      <w:r w:rsidR="000F31D5">
        <w:rPr>
          <w:sz w:val="22"/>
          <w:szCs w:val="22"/>
        </w:rPr>
        <w:t>A</w:t>
      </w:r>
      <w:r w:rsidRPr="00A433CC">
        <w:rPr>
          <w:sz w:val="22"/>
          <w:szCs w:val="22"/>
        </w:rPr>
        <w:t>limentos</w:t>
      </w:r>
      <w:r w:rsidR="000F31D5">
        <w:rPr>
          <w:sz w:val="22"/>
          <w:szCs w:val="22"/>
        </w:rPr>
        <w:t xml:space="preserve"> (</w:t>
      </w:r>
      <w:proofErr w:type="spellStart"/>
      <w:r w:rsidR="000F31D5">
        <w:rPr>
          <w:sz w:val="22"/>
          <w:szCs w:val="22"/>
        </w:rPr>
        <w:t>ETA's</w:t>
      </w:r>
      <w:proofErr w:type="spellEnd"/>
      <w:r w:rsidR="000F31D5">
        <w:rPr>
          <w:sz w:val="22"/>
          <w:szCs w:val="22"/>
        </w:rPr>
        <w:t>)</w:t>
      </w:r>
      <w:r>
        <w:rPr>
          <w:sz w:val="22"/>
          <w:szCs w:val="22"/>
        </w:rPr>
        <w:t>.</w:t>
      </w:r>
    </w:p>
    <w:p w:rsidR="00150008" w:rsidRPr="000F31D5" w:rsidRDefault="00150008" w:rsidP="002647C4">
      <w:pPr>
        <w:widowControl w:val="0"/>
        <w:tabs>
          <w:tab w:val="clear" w:pos="-1440"/>
          <w:tab w:val="clear" w:pos="284"/>
          <w:tab w:val="clear" w:pos="1789"/>
        </w:tabs>
        <w:ind w:left="720"/>
        <w:rPr>
          <w:color w:val="000000"/>
          <w:sz w:val="22"/>
          <w:szCs w:val="22"/>
        </w:rPr>
      </w:pPr>
    </w:p>
    <w:p w:rsidR="00150008" w:rsidRPr="00C97A5E" w:rsidRDefault="00150008" w:rsidP="00150008">
      <w:pPr>
        <w:tabs>
          <w:tab w:val="left" w:pos="709"/>
        </w:tabs>
        <w:rPr>
          <w:b/>
          <w:bCs/>
          <w:color w:val="000000"/>
          <w:sz w:val="22"/>
          <w:szCs w:val="22"/>
        </w:rPr>
      </w:pPr>
      <w:r w:rsidRPr="00C97A5E">
        <w:rPr>
          <w:b/>
          <w:bCs/>
          <w:color w:val="000000"/>
          <w:sz w:val="22"/>
          <w:szCs w:val="22"/>
        </w:rPr>
        <w:t>2. ANTECEDENTES</w:t>
      </w:r>
    </w:p>
    <w:p w:rsidR="00150008" w:rsidRPr="00C97A5E" w:rsidRDefault="00150008" w:rsidP="00150008">
      <w:pPr>
        <w:tabs>
          <w:tab w:val="left" w:pos="709"/>
        </w:tabs>
        <w:rPr>
          <w:b/>
          <w:bCs/>
          <w:color w:val="000000"/>
          <w:sz w:val="22"/>
          <w:szCs w:val="22"/>
        </w:rPr>
      </w:pPr>
    </w:p>
    <w:p w:rsidR="00466395" w:rsidRDefault="00D515B0">
      <w:pPr>
        <w:pStyle w:val="Prrafodelista"/>
        <w:widowControl w:val="0"/>
        <w:numPr>
          <w:ilvl w:val="1"/>
          <w:numId w:val="3"/>
        </w:numPr>
        <w:tabs>
          <w:tab w:val="clear" w:pos="1789"/>
        </w:tabs>
        <w:rPr>
          <w:sz w:val="22"/>
          <w:szCs w:val="22"/>
        </w:rPr>
      </w:pPr>
      <w:bookmarkStart w:id="0" w:name="_Ref531504436"/>
      <w:r w:rsidRPr="00864F7A">
        <w:rPr>
          <w:sz w:val="22"/>
          <w:szCs w:val="22"/>
        </w:rPr>
        <w:t>El Banco Interamericano de Desarrollo (BID) y el Gobierno de República Dominicana (</w:t>
      </w:r>
      <w:proofErr w:type="spellStart"/>
      <w:r w:rsidRPr="00864F7A">
        <w:rPr>
          <w:sz w:val="22"/>
          <w:szCs w:val="22"/>
        </w:rPr>
        <w:t>GdRD</w:t>
      </w:r>
      <w:proofErr w:type="spellEnd"/>
      <w:r w:rsidRPr="00864F7A">
        <w:rPr>
          <w:sz w:val="22"/>
          <w:szCs w:val="22"/>
        </w:rPr>
        <w:t xml:space="preserve">) suscribieron el contrato de préstamo 2551/OC-DR para la ejecución del </w:t>
      </w:r>
      <w:r w:rsidRPr="00864F7A">
        <w:rPr>
          <w:b/>
          <w:sz w:val="22"/>
          <w:szCs w:val="22"/>
        </w:rPr>
        <w:t>“Programa de Sanidad e Inocuidad Agroalimentaria”</w:t>
      </w:r>
      <w:r w:rsidRPr="00864F7A">
        <w:rPr>
          <w:sz w:val="22"/>
          <w:szCs w:val="22"/>
        </w:rPr>
        <w:t xml:space="preserve"> como Préstamo de Inversión.  El contrato fue aprobado por </w:t>
      </w:r>
      <w:r w:rsidR="00840D57" w:rsidRPr="00864F7A">
        <w:rPr>
          <w:sz w:val="22"/>
          <w:szCs w:val="22"/>
        </w:rPr>
        <w:t>el Congreso Nacional</w:t>
      </w:r>
      <w:r w:rsidRPr="00864F7A">
        <w:rPr>
          <w:sz w:val="22"/>
          <w:szCs w:val="22"/>
        </w:rPr>
        <w:t xml:space="preserve"> </w:t>
      </w:r>
      <w:r w:rsidR="00840D57" w:rsidRPr="00864F7A">
        <w:rPr>
          <w:sz w:val="22"/>
          <w:szCs w:val="22"/>
        </w:rPr>
        <w:t xml:space="preserve">en fecha 26 de junio de 2011. </w:t>
      </w:r>
    </w:p>
    <w:p w:rsidR="00840D57" w:rsidRDefault="00840D57" w:rsidP="00840D57">
      <w:pPr>
        <w:widowControl w:val="0"/>
        <w:tabs>
          <w:tab w:val="clear" w:pos="284"/>
          <w:tab w:val="clear" w:pos="1789"/>
        </w:tabs>
        <w:ind w:left="720"/>
        <w:rPr>
          <w:sz w:val="22"/>
          <w:szCs w:val="22"/>
        </w:rPr>
      </w:pPr>
    </w:p>
    <w:p w:rsidR="00466395" w:rsidRDefault="00840D57">
      <w:pPr>
        <w:pStyle w:val="Prrafodelista"/>
        <w:widowControl w:val="0"/>
        <w:numPr>
          <w:ilvl w:val="1"/>
          <w:numId w:val="3"/>
        </w:numPr>
        <w:tabs>
          <w:tab w:val="clear" w:pos="-1440"/>
          <w:tab w:val="clear" w:pos="1789"/>
        </w:tabs>
        <w:rPr>
          <w:sz w:val="22"/>
          <w:szCs w:val="22"/>
        </w:rPr>
      </w:pPr>
      <w:r w:rsidRPr="00864F7A">
        <w:rPr>
          <w:bCs/>
          <w:sz w:val="22"/>
          <w:szCs w:val="22"/>
        </w:rPr>
        <w:t xml:space="preserve">El objetivo general del Programa es contribuir a incrementar la </w:t>
      </w:r>
      <w:r w:rsidRPr="00864F7A">
        <w:rPr>
          <w:sz w:val="22"/>
          <w:szCs w:val="22"/>
        </w:rPr>
        <w:t>productividad del sector agropecuario y a la mejora en el acceso de los productos agropecuarios a los mercados internacionales, a través del fortalecimiento de la capacidad gubernamental de provisión e integración de los servicios de sanidad animal y vegetal e inocuidad agroalimentaria.</w:t>
      </w:r>
    </w:p>
    <w:p w:rsidR="00840D57" w:rsidRDefault="00840D57" w:rsidP="00840D57">
      <w:pPr>
        <w:pStyle w:val="Prrafodelista"/>
        <w:rPr>
          <w:sz w:val="22"/>
          <w:szCs w:val="22"/>
        </w:rPr>
      </w:pPr>
    </w:p>
    <w:p w:rsidR="00466395" w:rsidRDefault="00840D57">
      <w:pPr>
        <w:pStyle w:val="Prrafodelista"/>
        <w:widowControl w:val="0"/>
        <w:numPr>
          <w:ilvl w:val="1"/>
          <w:numId w:val="3"/>
        </w:numPr>
        <w:tabs>
          <w:tab w:val="clear" w:pos="-1440"/>
          <w:tab w:val="clear" w:pos="1789"/>
        </w:tabs>
        <w:rPr>
          <w:sz w:val="22"/>
          <w:szCs w:val="22"/>
        </w:rPr>
      </w:pPr>
      <w:r w:rsidRPr="00864F7A">
        <w:rPr>
          <w:sz w:val="22"/>
          <w:szCs w:val="22"/>
        </w:rPr>
        <w:t>El Programa consta de cuatro (4) componentes: i) Fortalecimiento de los Servicios de Inocuidad Agroalimentaria, ii) Fortalecimiento de los Servicios de Sanidad Animal, iii) Fortalecimiento de los Servicios de Sanidad Vegetal y,  iv) Gestión Institucional.</w:t>
      </w:r>
    </w:p>
    <w:p w:rsidR="004014FC" w:rsidRPr="004014FC" w:rsidRDefault="004014FC" w:rsidP="004014FC">
      <w:pPr>
        <w:pStyle w:val="Prrafodelista"/>
        <w:rPr>
          <w:sz w:val="22"/>
          <w:szCs w:val="22"/>
        </w:rPr>
      </w:pPr>
    </w:p>
    <w:p w:rsidR="00466395" w:rsidRDefault="004014FC">
      <w:pPr>
        <w:pStyle w:val="Prrafodelista"/>
        <w:widowControl w:val="0"/>
        <w:numPr>
          <w:ilvl w:val="1"/>
          <w:numId w:val="3"/>
        </w:numPr>
        <w:tabs>
          <w:tab w:val="clear" w:pos="-1440"/>
          <w:tab w:val="clear" w:pos="1789"/>
        </w:tabs>
        <w:rPr>
          <w:sz w:val="22"/>
          <w:szCs w:val="22"/>
        </w:rPr>
      </w:pPr>
      <w:r w:rsidRPr="005004DF">
        <w:rPr>
          <w:sz w:val="22"/>
          <w:szCs w:val="22"/>
        </w:rPr>
        <w:t xml:space="preserve">El componente </w:t>
      </w:r>
      <w:r w:rsidR="00002502">
        <w:rPr>
          <w:sz w:val="22"/>
          <w:szCs w:val="22"/>
        </w:rPr>
        <w:t>2.1</w:t>
      </w:r>
      <w:r w:rsidRPr="005004DF">
        <w:rPr>
          <w:sz w:val="22"/>
          <w:szCs w:val="22"/>
        </w:rPr>
        <w:t xml:space="preserve"> de </w:t>
      </w:r>
      <w:r w:rsidRPr="005004DF">
        <w:rPr>
          <w:b/>
          <w:sz w:val="22"/>
          <w:szCs w:val="22"/>
        </w:rPr>
        <w:t>Fortalecimiento de los servicios de Inocuidad Agroalimentaria</w:t>
      </w:r>
      <w:r w:rsidRPr="005004DF">
        <w:rPr>
          <w:sz w:val="22"/>
          <w:szCs w:val="22"/>
        </w:rPr>
        <w:t xml:space="preserve"> </w:t>
      </w:r>
      <w:r w:rsidRPr="005004DF">
        <w:rPr>
          <w:color w:val="000000"/>
          <w:sz w:val="22"/>
          <w:szCs w:val="22"/>
        </w:rPr>
        <w:t xml:space="preserve">busca una reducción de la presencia de residuos y contaminantes en alimentos de origen agropecuario medido por el porcentaje de alimentos comercializados con valores superiores a lo permitido. El Componente </w:t>
      </w:r>
      <w:r w:rsidR="00002502">
        <w:rPr>
          <w:color w:val="000000"/>
          <w:sz w:val="22"/>
          <w:szCs w:val="22"/>
        </w:rPr>
        <w:t>2.2</w:t>
      </w:r>
      <w:r w:rsidRPr="005004DF">
        <w:rPr>
          <w:color w:val="000000"/>
          <w:sz w:val="22"/>
          <w:szCs w:val="22"/>
        </w:rPr>
        <w:t xml:space="preserve"> de </w:t>
      </w:r>
      <w:r w:rsidRPr="005004DF">
        <w:rPr>
          <w:b/>
          <w:color w:val="000000"/>
          <w:sz w:val="22"/>
          <w:szCs w:val="22"/>
        </w:rPr>
        <w:t>Fortalecimiento de los servicios de sanidad animal</w:t>
      </w:r>
      <w:r>
        <w:rPr>
          <w:b/>
          <w:color w:val="000000"/>
          <w:sz w:val="22"/>
          <w:szCs w:val="22"/>
        </w:rPr>
        <w:t xml:space="preserve"> </w:t>
      </w:r>
      <w:r>
        <w:rPr>
          <w:color w:val="000000"/>
          <w:sz w:val="22"/>
          <w:szCs w:val="22"/>
        </w:rPr>
        <w:t>pretende</w:t>
      </w:r>
      <w:r w:rsidRPr="005004DF">
        <w:rPr>
          <w:color w:val="000000"/>
          <w:sz w:val="22"/>
          <w:szCs w:val="22"/>
        </w:rPr>
        <w:t xml:space="preserve"> generar una mejora en la condición zoosanitaria del país medida a través del número de enfermedades de las que el país se mantiene libre y el número de enfermedades erradicadas. El componente </w:t>
      </w:r>
      <w:r w:rsidR="00002502">
        <w:rPr>
          <w:color w:val="000000"/>
          <w:sz w:val="22"/>
          <w:szCs w:val="22"/>
        </w:rPr>
        <w:t>2.3</w:t>
      </w:r>
      <w:r w:rsidRPr="005004DF">
        <w:rPr>
          <w:color w:val="000000"/>
          <w:sz w:val="22"/>
          <w:szCs w:val="22"/>
        </w:rPr>
        <w:t xml:space="preserve"> </w:t>
      </w:r>
      <w:r w:rsidRPr="005004DF">
        <w:rPr>
          <w:b/>
          <w:color w:val="000000"/>
          <w:sz w:val="22"/>
          <w:szCs w:val="22"/>
        </w:rPr>
        <w:t xml:space="preserve">Fortalecimiento de los servicios de sanidad vegetal </w:t>
      </w:r>
      <w:r>
        <w:rPr>
          <w:color w:val="000000"/>
          <w:sz w:val="22"/>
          <w:szCs w:val="22"/>
        </w:rPr>
        <w:t>busca</w:t>
      </w:r>
      <w:r w:rsidRPr="005004DF">
        <w:rPr>
          <w:color w:val="000000"/>
          <w:sz w:val="22"/>
          <w:szCs w:val="22"/>
        </w:rPr>
        <w:t xml:space="preserve"> generar una mejora en la condición fitosanitaria del país medida a través del número de </w:t>
      </w:r>
      <w:r w:rsidRPr="005004DF">
        <w:rPr>
          <w:color w:val="000000"/>
          <w:sz w:val="22"/>
          <w:szCs w:val="22"/>
        </w:rPr>
        <w:lastRenderedPageBreak/>
        <w:t>plagas A2</w:t>
      </w:r>
      <w:r w:rsidRPr="0045291E">
        <w:rPr>
          <w:rStyle w:val="Refdenotaalpie"/>
          <w:color w:val="000000"/>
          <w:sz w:val="22"/>
          <w:szCs w:val="22"/>
        </w:rPr>
        <w:footnoteReference w:id="1"/>
      </w:r>
      <w:r w:rsidRPr="005004DF">
        <w:rPr>
          <w:color w:val="000000"/>
          <w:sz w:val="22"/>
          <w:szCs w:val="22"/>
        </w:rPr>
        <w:t xml:space="preserve"> presentes en el país. Por último, el componente </w:t>
      </w:r>
      <w:r w:rsidR="00002502">
        <w:rPr>
          <w:color w:val="000000"/>
          <w:sz w:val="22"/>
          <w:szCs w:val="22"/>
        </w:rPr>
        <w:t>2.4</w:t>
      </w:r>
      <w:r w:rsidRPr="005004DF">
        <w:rPr>
          <w:color w:val="000000"/>
          <w:sz w:val="22"/>
          <w:szCs w:val="22"/>
        </w:rPr>
        <w:t xml:space="preserve"> </w:t>
      </w:r>
      <w:r w:rsidRPr="005004DF">
        <w:rPr>
          <w:b/>
          <w:color w:val="000000"/>
          <w:sz w:val="22"/>
          <w:szCs w:val="22"/>
        </w:rPr>
        <w:t xml:space="preserve">Fortalecimiento e Integración institucional </w:t>
      </w:r>
      <w:r>
        <w:rPr>
          <w:color w:val="000000"/>
          <w:sz w:val="22"/>
          <w:szCs w:val="22"/>
        </w:rPr>
        <w:t xml:space="preserve">estará concentrado en lograr un </w:t>
      </w:r>
      <w:r w:rsidRPr="005004DF">
        <w:rPr>
          <w:color w:val="000000"/>
          <w:sz w:val="22"/>
          <w:szCs w:val="22"/>
        </w:rPr>
        <w:t xml:space="preserve"> avan</w:t>
      </w:r>
      <w:r>
        <w:rPr>
          <w:color w:val="000000"/>
          <w:sz w:val="22"/>
          <w:szCs w:val="22"/>
        </w:rPr>
        <w:t>ce</w:t>
      </w:r>
      <w:r w:rsidRPr="005004DF">
        <w:rPr>
          <w:color w:val="000000"/>
          <w:sz w:val="22"/>
          <w:szCs w:val="22"/>
        </w:rPr>
        <w:t xml:space="preserve"> en la integración de la gestión de los servicios de sanidad e inocuidad, medido a través del número de procesos críticos implementados con criterios estandarizados y en forma coordinada por más de un servicio y la aplicación de tarifas calculadas con base en recuperación de costos</w:t>
      </w:r>
    </w:p>
    <w:p w:rsidR="00A90F52" w:rsidRDefault="00A90F52" w:rsidP="00A90F52">
      <w:pPr>
        <w:widowControl w:val="0"/>
        <w:tabs>
          <w:tab w:val="clear" w:pos="-1440"/>
          <w:tab w:val="clear" w:pos="284"/>
          <w:tab w:val="clear" w:pos="1789"/>
        </w:tabs>
        <w:ind w:left="720"/>
        <w:rPr>
          <w:sz w:val="22"/>
          <w:szCs w:val="22"/>
        </w:rPr>
      </w:pPr>
    </w:p>
    <w:p w:rsidR="00466395" w:rsidRDefault="00A90F52">
      <w:pPr>
        <w:pStyle w:val="Prrafodelista"/>
        <w:widowControl w:val="0"/>
        <w:numPr>
          <w:ilvl w:val="1"/>
          <w:numId w:val="3"/>
        </w:numPr>
        <w:tabs>
          <w:tab w:val="clear" w:pos="-1440"/>
          <w:tab w:val="clear" w:pos="1789"/>
        </w:tabs>
        <w:rPr>
          <w:sz w:val="22"/>
          <w:szCs w:val="22"/>
        </w:rPr>
      </w:pPr>
      <w:r w:rsidRPr="00864F7A">
        <w:rPr>
          <w:sz w:val="22"/>
          <w:szCs w:val="22"/>
        </w:rPr>
        <w:t xml:space="preserve">Existe una experiencia </w:t>
      </w:r>
      <w:r w:rsidR="00A21D7E" w:rsidRPr="00864F7A">
        <w:rPr>
          <w:sz w:val="22"/>
          <w:szCs w:val="22"/>
        </w:rPr>
        <w:t xml:space="preserve">previa </w:t>
      </w:r>
      <w:r w:rsidRPr="00864F7A">
        <w:rPr>
          <w:sz w:val="22"/>
          <w:szCs w:val="22"/>
        </w:rPr>
        <w:t xml:space="preserve">del Banco </w:t>
      </w:r>
      <w:r w:rsidR="00A21D7E" w:rsidRPr="00864F7A">
        <w:rPr>
          <w:sz w:val="22"/>
          <w:szCs w:val="22"/>
        </w:rPr>
        <w:t>con</w:t>
      </w:r>
      <w:r w:rsidRPr="00864F7A">
        <w:rPr>
          <w:sz w:val="22"/>
          <w:szCs w:val="22"/>
        </w:rPr>
        <w:t xml:space="preserve"> el sector agropecuario </w:t>
      </w:r>
      <w:r w:rsidR="00A21D7E" w:rsidRPr="00864F7A">
        <w:rPr>
          <w:sz w:val="22"/>
          <w:szCs w:val="22"/>
        </w:rPr>
        <w:t>a través del</w:t>
      </w:r>
      <w:r w:rsidRPr="00864F7A">
        <w:rPr>
          <w:sz w:val="22"/>
          <w:szCs w:val="22"/>
        </w:rPr>
        <w:t xml:space="preserve"> Programa de Apoyo a la Transición Competitiva Agroalimentaria (PATCA</w:t>
      </w:r>
      <w:r w:rsidR="00A21D7E" w:rsidRPr="00864F7A">
        <w:rPr>
          <w:sz w:val="22"/>
          <w:szCs w:val="22"/>
        </w:rPr>
        <w:t>)</w:t>
      </w:r>
      <w:r w:rsidRPr="00864F7A">
        <w:rPr>
          <w:sz w:val="22"/>
          <w:szCs w:val="22"/>
        </w:rPr>
        <w:t xml:space="preserve">, 1397/OC-DR, que concluyó en febrero de 2010, que tuvo como objetivo aumentar la eficiencia de la agricultura dominicana para mejorar la competitividad del sector agroalimentario y disminuir la pobreza en zonas rurales. Se estructuró en tres componentes: i) Apoyo a la adopción de tecnología; ii) Sanidad e inocuidad agroalimentaria; y iii) Asistencia técnica para la reforma comercial e institucional. </w:t>
      </w:r>
    </w:p>
    <w:p w:rsidR="00A90F52" w:rsidRDefault="00A90F52" w:rsidP="00A90F52">
      <w:pPr>
        <w:pStyle w:val="Prrafodelista"/>
        <w:rPr>
          <w:sz w:val="22"/>
          <w:szCs w:val="22"/>
        </w:rPr>
      </w:pPr>
    </w:p>
    <w:p w:rsidR="00466395" w:rsidRDefault="00A90F52">
      <w:pPr>
        <w:pStyle w:val="Prrafodelista"/>
        <w:widowControl w:val="0"/>
        <w:numPr>
          <w:ilvl w:val="1"/>
          <w:numId w:val="3"/>
        </w:numPr>
        <w:tabs>
          <w:tab w:val="clear" w:pos="-1440"/>
          <w:tab w:val="clear" w:pos="1789"/>
        </w:tabs>
        <w:rPr>
          <w:sz w:val="22"/>
          <w:szCs w:val="22"/>
        </w:rPr>
      </w:pPr>
      <w:r w:rsidRPr="00864F7A">
        <w:rPr>
          <w:sz w:val="22"/>
          <w:szCs w:val="22"/>
        </w:rPr>
        <w:t xml:space="preserve">Dentro de las acciones del Subcomponente de Inocuidad Agroalimentaria </w:t>
      </w:r>
      <w:r w:rsidR="00B90D1F">
        <w:rPr>
          <w:sz w:val="22"/>
          <w:szCs w:val="22"/>
        </w:rPr>
        <w:t xml:space="preserve">del PATCA </w:t>
      </w:r>
      <w:r w:rsidRPr="00864F7A">
        <w:rPr>
          <w:sz w:val="22"/>
          <w:szCs w:val="22"/>
        </w:rPr>
        <w:t xml:space="preserve">se creó el Departamento de Inocuidad Agroalimentaria </w:t>
      </w:r>
      <w:r w:rsidR="00A21D7E" w:rsidRPr="00864F7A">
        <w:rPr>
          <w:sz w:val="22"/>
          <w:szCs w:val="22"/>
        </w:rPr>
        <w:t xml:space="preserve">(DIA) </w:t>
      </w:r>
      <w:r w:rsidRPr="00864F7A">
        <w:rPr>
          <w:sz w:val="22"/>
          <w:szCs w:val="22"/>
        </w:rPr>
        <w:t>a través de la resolución No. 18/05 del Ministerio de Agricultura.</w:t>
      </w:r>
    </w:p>
    <w:p w:rsidR="00AA791D" w:rsidRPr="00AA791D" w:rsidRDefault="00AA791D" w:rsidP="00AA791D">
      <w:pPr>
        <w:pStyle w:val="Prrafodelista"/>
        <w:rPr>
          <w:sz w:val="22"/>
          <w:szCs w:val="22"/>
        </w:rPr>
      </w:pPr>
    </w:p>
    <w:p w:rsidR="00466395" w:rsidRDefault="00AA791D">
      <w:pPr>
        <w:pStyle w:val="Prrafodelista"/>
        <w:widowControl w:val="0"/>
        <w:numPr>
          <w:ilvl w:val="1"/>
          <w:numId w:val="3"/>
        </w:numPr>
        <w:tabs>
          <w:tab w:val="clear" w:pos="-1440"/>
          <w:tab w:val="clear" w:pos="1789"/>
        </w:tabs>
        <w:rPr>
          <w:sz w:val="22"/>
          <w:szCs w:val="22"/>
        </w:rPr>
      </w:pPr>
      <w:r>
        <w:rPr>
          <w:sz w:val="22"/>
          <w:szCs w:val="22"/>
        </w:rPr>
        <w:t xml:space="preserve">El DIA cuenta </w:t>
      </w:r>
      <w:r w:rsidRPr="003361A3">
        <w:rPr>
          <w:sz w:val="22"/>
          <w:szCs w:val="22"/>
        </w:rPr>
        <w:t xml:space="preserve">con un Manual del Inspector, elaborado mediante el Proyecto TCP/DOM/3102: Fortalecimiento de la Competitividad </w:t>
      </w:r>
      <w:r w:rsidR="00002502">
        <w:rPr>
          <w:sz w:val="22"/>
          <w:szCs w:val="22"/>
        </w:rPr>
        <w:t>d</w:t>
      </w:r>
      <w:r w:rsidRPr="003361A3">
        <w:rPr>
          <w:sz w:val="22"/>
          <w:szCs w:val="22"/>
        </w:rPr>
        <w:t>el Sector Agroalimentario en la  Rep</w:t>
      </w:r>
      <w:r w:rsidR="00002502">
        <w:rPr>
          <w:sz w:val="22"/>
          <w:szCs w:val="22"/>
        </w:rPr>
        <w:t>ú</w:t>
      </w:r>
      <w:r w:rsidRPr="003361A3">
        <w:rPr>
          <w:sz w:val="22"/>
          <w:szCs w:val="22"/>
        </w:rPr>
        <w:t>blica Dominicana, desarrollado por la Organización de las Naciones Unidas para la Alimentación (FAO)</w:t>
      </w:r>
      <w:r>
        <w:rPr>
          <w:sz w:val="22"/>
          <w:szCs w:val="22"/>
        </w:rPr>
        <w:t xml:space="preserve">. </w:t>
      </w:r>
      <w:r w:rsidRPr="003361A3">
        <w:rPr>
          <w:sz w:val="22"/>
          <w:szCs w:val="22"/>
        </w:rPr>
        <w:t xml:space="preserve">Este manual está basado en los principios establecidos en el Manual de Inspección de los Alimentos basada en el Riesgo de la FAO y de los principios generales del Codex </w:t>
      </w:r>
      <w:proofErr w:type="spellStart"/>
      <w:r w:rsidRPr="003361A3">
        <w:rPr>
          <w:sz w:val="22"/>
          <w:szCs w:val="22"/>
        </w:rPr>
        <w:t>Alimentarius</w:t>
      </w:r>
      <w:proofErr w:type="spellEnd"/>
      <w:r w:rsidRPr="003361A3">
        <w:rPr>
          <w:sz w:val="22"/>
          <w:szCs w:val="22"/>
        </w:rPr>
        <w:t xml:space="preserve"> y establece las competencias y funciones de los inspectores </w:t>
      </w:r>
      <w:r w:rsidR="003F5019">
        <w:rPr>
          <w:sz w:val="22"/>
          <w:szCs w:val="22"/>
        </w:rPr>
        <w:t xml:space="preserve">Agropecuarios </w:t>
      </w:r>
      <w:r w:rsidRPr="003361A3">
        <w:rPr>
          <w:sz w:val="22"/>
          <w:szCs w:val="22"/>
        </w:rPr>
        <w:t>del DIA</w:t>
      </w:r>
      <w:r>
        <w:rPr>
          <w:sz w:val="22"/>
          <w:szCs w:val="22"/>
        </w:rPr>
        <w:t>.</w:t>
      </w:r>
      <w:r w:rsidR="00B90D1F">
        <w:rPr>
          <w:sz w:val="22"/>
          <w:szCs w:val="22"/>
        </w:rPr>
        <w:t xml:space="preserve"> Por otra parte, se cuenta con un perfil del inspector </w:t>
      </w:r>
      <w:r w:rsidR="003F5019">
        <w:rPr>
          <w:sz w:val="22"/>
          <w:szCs w:val="22"/>
        </w:rPr>
        <w:t xml:space="preserve">agropecuario </w:t>
      </w:r>
      <w:r w:rsidR="00B90D1F">
        <w:rPr>
          <w:sz w:val="22"/>
          <w:szCs w:val="22"/>
        </w:rPr>
        <w:t>elaborado por el Ministerio de Administración Pública (MAP).</w:t>
      </w:r>
    </w:p>
    <w:p w:rsidR="00150008" w:rsidRPr="00C97A5E" w:rsidRDefault="00150008" w:rsidP="00150008">
      <w:pPr>
        <w:pStyle w:val="Default"/>
        <w:ind w:left="360"/>
        <w:jc w:val="both"/>
        <w:rPr>
          <w:sz w:val="22"/>
          <w:szCs w:val="22"/>
          <w:lang w:val="es-ES_tradnl"/>
        </w:rPr>
      </w:pPr>
    </w:p>
    <w:p w:rsidR="00466395" w:rsidRDefault="003361A3">
      <w:pPr>
        <w:pStyle w:val="Prrafodelista"/>
        <w:widowControl w:val="0"/>
        <w:numPr>
          <w:ilvl w:val="1"/>
          <w:numId w:val="3"/>
        </w:numPr>
        <w:tabs>
          <w:tab w:val="clear" w:pos="-1440"/>
          <w:tab w:val="clear" w:pos="1789"/>
        </w:tabs>
        <w:rPr>
          <w:sz w:val="22"/>
          <w:szCs w:val="22"/>
        </w:rPr>
      </w:pPr>
      <w:r>
        <w:rPr>
          <w:sz w:val="22"/>
          <w:szCs w:val="22"/>
          <w:lang w:val="es-ES_tradnl"/>
        </w:rPr>
        <w:t>El DIA deberá ejecutar, un amplio programa de inspección dirigido a la vigilancia del cumplimiento efectivo de las BPA, BPG y BPM</w:t>
      </w:r>
      <w:r w:rsidR="009A2F74">
        <w:rPr>
          <w:sz w:val="22"/>
          <w:szCs w:val="22"/>
          <w:lang w:val="es-ES_tradnl"/>
        </w:rPr>
        <w:t xml:space="preserve"> y aplicar un sistema de inspección basado en riesgo que permita: i. definir las prioridades de inspección basadas en los productos, los plaguicidas utilizados, las áreas de producción y los productores, ii. Priorizar la inspección en aquellas unidades de producción que presenten fallas de varias variables y que requieran de mayor vigilancia por el uso indebido de plaguicidas, antecedentes de rechazos, tipo de productos y otros y iii. Establecer prioridades y un mejor uso de los recursos disponibles. </w:t>
      </w:r>
    </w:p>
    <w:p w:rsidR="00AA791D" w:rsidRPr="009A2F74" w:rsidRDefault="00AA791D" w:rsidP="00AA791D">
      <w:pPr>
        <w:pStyle w:val="Prrafodelista"/>
        <w:widowControl w:val="0"/>
        <w:tabs>
          <w:tab w:val="clear" w:pos="-1440"/>
          <w:tab w:val="clear" w:pos="284"/>
          <w:tab w:val="clear" w:pos="1789"/>
        </w:tabs>
        <w:ind w:left="360"/>
        <w:rPr>
          <w:sz w:val="22"/>
          <w:szCs w:val="22"/>
        </w:rPr>
      </w:pPr>
    </w:p>
    <w:p w:rsidR="00466395" w:rsidRDefault="00AA791D">
      <w:pPr>
        <w:pStyle w:val="Prrafodelista"/>
        <w:widowControl w:val="0"/>
        <w:numPr>
          <w:ilvl w:val="1"/>
          <w:numId w:val="3"/>
        </w:numPr>
        <w:tabs>
          <w:tab w:val="clear" w:pos="-1440"/>
          <w:tab w:val="clear" w:pos="1789"/>
        </w:tabs>
        <w:rPr>
          <w:sz w:val="22"/>
          <w:szCs w:val="22"/>
        </w:rPr>
      </w:pPr>
      <w:r>
        <w:rPr>
          <w:sz w:val="22"/>
          <w:szCs w:val="22"/>
        </w:rPr>
        <w:t xml:space="preserve">Para la ejecución de este programa de inspección se requiere incrementar la cantidad de inspectores </w:t>
      </w:r>
      <w:r w:rsidR="003F5019">
        <w:rPr>
          <w:sz w:val="22"/>
          <w:szCs w:val="22"/>
        </w:rPr>
        <w:t xml:space="preserve">agropecuarios </w:t>
      </w:r>
      <w:r>
        <w:rPr>
          <w:sz w:val="22"/>
          <w:szCs w:val="22"/>
        </w:rPr>
        <w:t>en el DIA, así como su capacitación en inspección basada en riesgo.</w:t>
      </w:r>
    </w:p>
    <w:p w:rsidR="00A90F52" w:rsidRPr="00D515B0" w:rsidRDefault="00A90F52" w:rsidP="00A90F52">
      <w:pPr>
        <w:widowControl w:val="0"/>
        <w:tabs>
          <w:tab w:val="clear" w:pos="284"/>
        </w:tabs>
        <w:ind w:left="720"/>
        <w:rPr>
          <w:sz w:val="22"/>
          <w:szCs w:val="22"/>
        </w:rPr>
      </w:pPr>
    </w:p>
    <w:p w:rsidR="00466395" w:rsidRDefault="00AA791D">
      <w:pPr>
        <w:pStyle w:val="Default"/>
        <w:numPr>
          <w:ilvl w:val="1"/>
          <w:numId w:val="3"/>
        </w:numPr>
        <w:jc w:val="both"/>
        <w:rPr>
          <w:sz w:val="22"/>
          <w:szCs w:val="22"/>
          <w:lang w:val="es-ES_tradnl"/>
        </w:rPr>
      </w:pPr>
      <w:r>
        <w:rPr>
          <w:sz w:val="22"/>
          <w:szCs w:val="22"/>
          <w:lang w:val="es-ES_tradnl"/>
        </w:rPr>
        <w:t>Finalmente, e</w:t>
      </w:r>
      <w:r w:rsidR="00150008" w:rsidRPr="00C97A5E">
        <w:rPr>
          <w:sz w:val="22"/>
          <w:szCs w:val="22"/>
          <w:lang w:val="es-ES_tradnl"/>
        </w:rPr>
        <w:t>l programa es congruente con las prioridades establecidas en la Estrategia del Banco con el País para el período 2010-2013 (GN-2581), bajo el objetivo estratégico de mejorar la productividad del sector agropecuario. El programa contribuirá al alcance de los indicadores sectoriales allí incluidos, en especial en la reducción del porcentaje de rechazos de exportaciones de vegetales y frutas frescas por residuos de plaguicidas.</w:t>
      </w:r>
    </w:p>
    <w:p w:rsidR="00150008" w:rsidRPr="001D4E10" w:rsidRDefault="00150008" w:rsidP="00150008">
      <w:pPr>
        <w:pStyle w:val="Default"/>
        <w:ind w:left="720"/>
        <w:jc w:val="both"/>
        <w:rPr>
          <w:sz w:val="22"/>
          <w:szCs w:val="22"/>
          <w:lang w:val="es-ES_tradnl"/>
        </w:rPr>
      </w:pPr>
    </w:p>
    <w:p w:rsidR="00466395" w:rsidRDefault="00466395">
      <w:pPr>
        <w:pStyle w:val="Sangra2detindependiente"/>
        <w:ind w:left="0"/>
        <w:rPr>
          <w:color w:val="000000"/>
          <w:sz w:val="22"/>
          <w:szCs w:val="22"/>
        </w:rPr>
      </w:pPr>
    </w:p>
    <w:p w:rsidR="00150008" w:rsidRDefault="00150008" w:rsidP="00150008">
      <w:pPr>
        <w:ind w:left="720"/>
        <w:rPr>
          <w:color w:val="000000"/>
          <w:sz w:val="22"/>
          <w:szCs w:val="22"/>
        </w:rPr>
      </w:pPr>
    </w:p>
    <w:bookmarkEnd w:id="0"/>
    <w:p w:rsidR="00B90D1F" w:rsidRDefault="00B90D1F" w:rsidP="00150008">
      <w:pPr>
        <w:rPr>
          <w:b/>
          <w:bCs/>
          <w:color w:val="000000"/>
          <w:sz w:val="22"/>
          <w:szCs w:val="22"/>
        </w:rPr>
      </w:pPr>
    </w:p>
    <w:p w:rsidR="00B90D1F" w:rsidRDefault="00B90D1F" w:rsidP="00150008">
      <w:pPr>
        <w:rPr>
          <w:b/>
          <w:bCs/>
          <w:color w:val="000000"/>
          <w:sz w:val="22"/>
          <w:szCs w:val="22"/>
        </w:rPr>
      </w:pPr>
    </w:p>
    <w:p w:rsidR="00466395" w:rsidRDefault="00150008">
      <w:pPr>
        <w:pStyle w:val="Prrafodelista"/>
        <w:numPr>
          <w:ilvl w:val="0"/>
          <w:numId w:val="11"/>
        </w:numPr>
        <w:tabs>
          <w:tab w:val="clear" w:pos="1789"/>
        </w:tabs>
        <w:rPr>
          <w:b/>
          <w:bCs/>
          <w:color w:val="000000"/>
          <w:sz w:val="22"/>
          <w:szCs w:val="22"/>
        </w:rPr>
      </w:pPr>
      <w:r w:rsidRPr="00733F6B">
        <w:rPr>
          <w:b/>
          <w:bCs/>
          <w:color w:val="000000"/>
          <w:sz w:val="22"/>
          <w:szCs w:val="22"/>
        </w:rPr>
        <w:lastRenderedPageBreak/>
        <w:t xml:space="preserve"> RESPONSABILIDADES DE</w:t>
      </w:r>
      <w:r w:rsidR="00002502">
        <w:rPr>
          <w:b/>
          <w:bCs/>
          <w:color w:val="000000"/>
          <w:sz w:val="22"/>
          <w:szCs w:val="22"/>
        </w:rPr>
        <w:t xml:space="preserve"> E</w:t>
      </w:r>
      <w:r w:rsidR="00631A5E" w:rsidRPr="00733F6B">
        <w:rPr>
          <w:b/>
          <w:bCs/>
          <w:color w:val="000000"/>
          <w:sz w:val="22"/>
          <w:szCs w:val="22"/>
        </w:rPr>
        <w:t>L</w:t>
      </w:r>
      <w:r w:rsidR="0021391A">
        <w:rPr>
          <w:b/>
          <w:bCs/>
          <w:color w:val="000000"/>
          <w:sz w:val="22"/>
          <w:szCs w:val="22"/>
        </w:rPr>
        <w:t xml:space="preserve"> </w:t>
      </w:r>
      <w:r w:rsidR="00002502">
        <w:rPr>
          <w:b/>
          <w:bCs/>
          <w:color w:val="000000"/>
          <w:sz w:val="22"/>
          <w:szCs w:val="22"/>
        </w:rPr>
        <w:t>(LA)</w:t>
      </w:r>
      <w:r w:rsidR="00631A5E" w:rsidRPr="00733F6B">
        <w:rPr>
          <w:b/>
          <w:bCs/>
          <w:color w:val="000000"/>
          <w:sz w:val="22"/>
          <w:szCs w:val="22"/>
        </w:rPr>
        <w:t xml:space="preserve"> </w:t>
      </w:r>
      <w:r w:rsidR="00A433CC" w:rsidRPr="00733F6B">
        <w:rPr>
          <w:b/>
          <w:bCs/>
          <w:color w:val="000000"/>
          <w:sz w:val="22"/>
          <w:szCs w:val="22"/>
        </w:rPr>
        <w:t>INSPECTOR</w:t>
      </w:r>
      <w:r w:rsidR="00002502">
        <w:rPr>
          <w:b/>
          <w:bCs/>
          <w:color w:val="000000"/>
          <w:sz w:val="22"/>
          <w:szCs w:val="22"/>
        </w:rPr>
        <w:t>(A)</w:t>
      </w:r>
      <w:r w:rsidR="00631A5E" w:rsidRPr="00733F6B">
        <w:rPr>
          <w:b/>
          <w:bCs/>
          <w:color w:val="000000"/>
          <w:sz w:val="22"/>
          <w:szCs w:val="22"/>
        </w:rPr>
        <w:t xml:space="preserve"> </w:t>
      </w:r>
      <w:r w:rsidR="003F5019">
        <w:rPr>
          <w:b/>
          <w:bCs/>
          <w:color w:val="000000"/>
          <w:sz w:val="22"/>
          <w:szCs w:val="22"/>
        </w:rPr>
        <w:t xml:space="preserve">AGROPECUARIO </w:t>
      </w:r>
      <w:r w:rsidR="00631A5E" w:rsidRPr="00733F6B">
        <w:rPr>
          <w:b/>
          <w:bCs/>
          <w:color w:val="000000"/>
          <w:sz w:val="22"/>
          <w:szCs w:val="22"/>
        </w:rPr>
        <w:t>DEL DIA.</w:t>
      </w:r>
    </w:p>
    <w:p w:rsidR="00631A5E" w:rsidRDefault="00631A5E" w:rsidP="00150008">
      <w:pPr>
        <w:rPr>
          <w:color w:val="000000"/>
          <w:sz w:val="22"/>
          <w:szCs w:val="22"/>
        </w:rPr>
      </w:pPr>
    </w:p>
    <w:p w:rsidR="001423DA" w:rsidRDefault="00150008" w:rsidP="00150008">
      <w:pPr>
        <w:rPr>
          <w:color w:val="000000"/>
          <w:sz w:val="22"/>
          <w:szCs w:val="22"/>
          <w:lang w:val="es-AR"/>
        </w:rPr>
      </w:pPr>
      <w:r w:rsidRPr="00C97A5E">
        <w:rPr>
          <w:color w:val="000000"/>
          <w:sz w:val="22"/>
          <w:szCs w:val="22"/>
          <w:lang w:val="es-AR"/>
        </w:rPr>
        <w:t>E</w:t>
      </w:r>
      <w:r w:rsidR="00631A5E">
        <w:rPr>
          <w:color w:val="000000"/>
          <w:sz w:val="22"/>
          <w:szCs w:val="22"/>
          <w:lang w:val="es-AR"/>
        </w:rPr>
        <w:t xml:space="preserve">l (la) </w:t>
      </w:r>
      <w:r w:rsidR="001D152F">
        <w:rPr>
          <w:color w:val="000000"/>
          <w:sz w:val="22"/>
          <w:szCs w:val="22"/>
          <w:lang w:val="es-AR"/>
        </w:rPr>
        <w:t xml:space="preserve">Inspector (a) </w:t>
      </w:r>
      <w:r w:rsidR="003F5019">
        <w:rPr>
          <w:color w:val="000000"/>
          <w:sz w:val="22"/>
          <w:szCs w:val="22"/>
          <w:lang w:val="es-AR"/>
        </w:rPr>
        <w:t xml:space="preserve">Agropecuario </w:t>
      </w:r>
      <w:r w:rsidR="00631A5E">
        <w:rPr>
          <w:color w:val="000000"/>
          <w:sz w:val="22"/>
          <w:szCs w:val="22"/>
          <w:lang w:val="es-AR"/>
        </w:rPr>
        <w:t xml:space="preserve">del DIA, </w:t>
      </w:r>
      <w:r w:rsidR="0021391A">
        <w:rPr>
          <w:color w:val="000000"/>
          <w:sz w:val="22"/>
          <w:szCs w:val="22"/>
          <w:lang w:val="es-AR"/>
        </w:rPr>
        <w:t>tendrá las funciones específicas siguientes:</w:t>
      </w:r>
    </w:p>
    <w:p w:rsidR="00150008" w:rsidRPr="00C97A5E" w:rsidRDefault="00150008" w:rsidP="00150008">
      <w:pPr>
        <w:spacing w:line="240" w:lineRule="atLeast"/>
        <w:ind w:left="645"/>
        <w:rPr>
          <w:snapToGrid w:val="0"/>
          <w:color w:val="000000"/>
          <w:sz w:val="22"/>
          <w:szCs w:val="22"/>
        </w:rPr>
      </w:pPr>
    </w:p>
    <w:p w:rsidR="00466395" w:rsidRDefault="00A433CC">
      <w:pPr>
        <w:numPr>
          <w:ilvl w:val="0"/>
          <w:numId w:val="9"/>
        </w:numPr>
        <w:tabs>
          <w:tab w:val="clear" w:pos="-1440"/>
          <w:tab w:val="clear" w:pos="1789"/>
        </w:tabs>
        <w:autoSpaceDE w:val="0"/>
        <w:autoSpaceDN w:val="0"/>
        <w:adjustRightInd w:val="0"/>
        <w:rPr>
          <w:color w:val="000000"/>
          <w:sz w:val="22"/>
          <w:szCs w:val="22"/>
          <w:lang w:val="es-AR"/>
        </w:rPr>
      </w:pPr>
      <w:r w:rsidRPr="00A433CC">
        <w:rPr>
          <w:color w:val="000000"/>
          <w:sz w:val="22"/>
          <w:szCs w:val="22"/>
          <w:lang w:val="es-AR"/>
        </w:rPr>
        <w:t>Inspecci</w:t>
      </w:r>
      <w:r>
        <w:rPr>
          <w:color w:val="000000"/>
          <w:sz w:val="22"/>
          <w:szCs w:val="22"/>
          <w:lang w:val="es-AR"/>
        </w:rPr>
        <w:t>onar</w:t>
      </w:r>
      <w:r w:rsidRPr="00A433CC">
        <w:rPr>
          <w:color w:val="000000"/>
          <w:sz w:val="22"/>
          <w:szCs w:val="22"/>
          <w:lang w:val="es-AR"/>
        </w:rPr>
        <w:t xml:space="preserve"> los locales y procesos para determinar si cumplen con prácticas higiénicas que mitiguen el riesgo de un brote de enfermedades transmitidas por los </w:t>
      </w:r>
      <w:proofErr w:type="spellStart"/>
      <w:r w:rsidR="0051377B">
        <w:rPr>
          <w:color w:val="000000"/>
          <w:sz w:val="22"/>
          <w:szCs w:val="22"/>
          <w:lang w:val="es-AR"/>
        </w:rPr>
        <w:t>agro</w:t>
      </w:r>
      <w:r w:rsidRPr="00A433CC">
        <w:rPr>
          <w:color w:val="000000"/>
          <w:sz w:val="22"/>
          <w:szCs w:val="22"/>
          <w:lang w:val="es-AR"/>
        </w:rPr>
        <w:t>alimentos</w:t>
      </w:r>
      <w:proofErr w:type="spellEnd"/>
      <w:r w:rsidRPr="00A433CC">
        <w:rPr>
          <w:color w:val="000000"/>
          <w:sz w:val="22"/>
          <w:szCs w:val="22"/>
          <w:lang w:val="es-AR"/>
        </w:rPr>
        <w:t xml:space="preserve">; </w:t>
      </w:r>
    </w:p>
    <w:p w:rsidR="007C733E" w:rsidRPr="007C733E" w:rsidRDefault="0010168A" w:rsidP="00A44E64">
      <w:pPr>
        <w:pStyle w:val="texto"/>
        <w:numPr>
          <w:ilvl w:val="0"/>
          <w:numId w:val="9"/>
        </w:numPr>
        <w:autoSpaceDE w:val="0"/>
        <w:autoSpaceDN w:val="0"/>
        <w:adjustRightInd w:val="0"/>
        <w:spacing w:line="248" w:lineRule="exact"/>
        <w:rPr>
          <w:color w:val="000000"/>
          <w:sz w:val="22"/>
          <w:szCs w:val="22"/>
          <w:lang w:val="es-AR"/>
        </w:rPr>
      </w:pPr>
      <w:r w:rsidRPr="007C733E">
        <w:rPr>
          <w:rFonts w:ascii="Times New Roman" w:hAnsi="Times New Roman"/>
          <w:color w:val="000000"/>
          <w:spacing w:val="-3"/>
          <w:sz w:val="22"/>
          <w:szCs w:val="22"/>
          <w:lang w:val="es-AR" w:eastAsia="en-US"/>
        </w:rPr>
        <w:t>Coordinar y ejecutar labores</w:t>
      </w:r>
      <w:r w:rsidR="00917585" w:rsidRPr="007C733E">
        <w:rPr>
          <w:rFonts w:ascii="Times New Roman" w:hAnsi="Times New Roman"/>
          <w:color w:val="000000"/>
          <w:spacing w:val="-3"/>
          <w:sz w:val="22"/>
          <w:szCs w:val="22"/>
          <w:lang w:val="es-AR" w:eastAsia="en-US"/>
        </w:rPr>
        <w:t xml:space="preserve"> de evaluación</w:t>
      </w:r>
      <w:r w:rsidRPr="007C733E">
        <w:rPr>
          <w:rFonts w:ascii="Times New Roman" w:hAnsi="Times New Roman"/>
          <w:color w:val="000000"/>
          <w:spacing w:val="-3"/>
          <w:sz w:val="22"/>
          <w:szCs w:val="22"/>
          <w:lang w:val="es-AR" w:eastAsia="en-US"/>
        </w:rPr>
        <w:t>,</w:t>
      </w:r>
      <w:r w:rsidR="00917585" w:rsidRPr="007C733E">
        <w:rPr>
          <w:rFonts w:ascii="Times New Roman" w:hAnsi="Times New Roman"/>
          <w:color w:val="000000"/>
          <w:spacing w:val="-3"/>
          <w:sz w:val="22"/>
          <w:szCs w:val="22"/>
          <w:lang w:val="es-AR" w:eastAsia="en-US"/>
        </w:rPr>
        <w:t xml:space="preserve"> seguimiento</w:t>
      </w:r>
      <w:r w:rsidRPr="007C733E">
        <w:rPr>
          <w:rFonts w:ascii="Times New Roman" w:hAnsi="Times New Roman"/>
          <w:color w:val="000000"/>
          <w:spacing w:val="-3"/>
          <w:sz w:val="22"/>
          <w:szCs w:val="22"/>
          <w:lang w:val="es-AR" w:eastAsia="en-US"/>
        </w:rPr>
        <w:t xml:space="preserve"> e inspección de los programas voluntarios de las unidades de producción agropecuaria, </w:t>
      </w:r>
      <w:r w:rsidR="0051377B" w:rsidRPr="007C733E">
        <w:rPr>
          <w:rFonts w:ascii="Times New Roman" w:hAnsi="Times New Roman"/>
          <w:color w:val="000000"/>
          <w:spacing w:val="-3"/>
          <w:sz w:val="22"/>
          <w:szCs w:val="22"/>
          <w:lang w:val="es-AR" w:eastAsia="en-US"/>
        </w:rPr>
        <w:t>puertos, aeropuertos,</w:t>
      </w:r>
      <w:r w:rsidR="00F213EE">
        <w:rPr>
          <w:rFonts w:ascii="Times New Roman" w:hAnsi="Times New Roman"/>
          <w:color w:val="000000"/>
          <w:spacing w:val="-3"/>
          <w:sz w:val="22"/>
          <w:szCs w:val="22"/>
          <w:lang w:val="es-AR" w:eastAsia="en-US"/>
        </w:rPr>
        <w:t xml:space="preserve"> </w:t>
      </w:r>
      <w:r w:rsidRPr="007C733E">
        <w:rPr>
          <w:rFonts w:ascii="Times New Roman" w:hAnsi="Times New Roman"/>
          <w:color w:val="000000"/>
          <w:spacing w:val="-3"/>
          <w:sz w:val="22"/>
          <w:szCs w:val="22"/>
          <w:lang w:val="es-AR" w:eastAsia="en-US"/>
        </w:rPr>
        <w:t xml:space="preserve">empresas asesoras y/o personas físicas, interesadas en la implementación de las Buenas </w:t>
      </w:r>
      <w:r w:rsidR="00917585" w:rsidRPr="007C733E">
        <w:rPr>
          <w:rFonts w:ascii="Times New Roman" w:hAnsi="Times New Roman"/>
          <w:color w:val="000000"/>
          <w:spacing w:val="-3"/>
          <w:sz w:val="22"/>
          <w:szCs w:val="22"/>
          <w:lang w:val="es-AR" w:eastAsia="en-US"/>
        </w:rPr>
        <w:t>Prácticas Agrícolas (BPA) y Buenas Prácticas Ganaderas (BPG)</w:t>
      </w:r>
      <w:r w:rsidRPr="007C733E">
        <w:rPr>
          <w:rFonts w:ascii="Times New Roman" w:hAnsi="Times New Roman"/>
          <w:color w:val="000000"/>
          <w:spacing w:val="-3"/>
          <w:sz w:val="22"/>
          <w:szCs w:val="22"/>
          <w:lang w:val="es-AR" w:eastAsia="en-US"/>
        </w:rPr>
        <w:t xml:space="preserve"> y Buenas Prácticas de Manejo (BPM).</w:t>
      </w:r>
      <w:r w:rsidR="00917585" w:rsidRPr="007C733E">
        <w:rPr>
          <w:rFonts w:ascii="Times New Roman" w:hAnsi="Times New Roman"/>
          <w:color w:val="000000"/>
          <w:spacing w:val="-3"/>
          <w:sz w:val="22"/>
          <w:szCs w:val="22"/>
          <w:lang w:val="es-AR" w:eastAsia="en-US"/>
        </w:rPr>
        <w:t xml:space="preserve"> </w:t>
      </w:r>
    </w:p>
    <w:p w:rsidR="007C733E" w:rsidRPr="007C733E" w:rsidRDefault="007C733E" w:rsidP="00A44E64">
      <w:pPr>
        <w:pStyle w:val="texto"/>
        <w:numPr>
          <w:ilvl w:val="0"/>
          <w:numId w:val="9"/>
        </w:numPr>
        <w:autoSpaceDE w:val="0"/>
        <w:autoSpaceDN w:val="0"/>
        <w:adjustRightInd w:val="0"/>
        <w:spacing w:line="248" w:lineRule="exact"/>
        <w:rPr>
          <w:color w:val="000000"/>
          <w:sz w:val="22"/>
          <w:szCs w:val="22"/>
          <w:lang w:val="es-AR"/>
        </w:rPr>
      </w:pPr>
      <w:r>
        <w:rPr>
          <w:rFonts w:ascii="Times New Roman" w:hAnsi="Times New Roman"/>
          <w:color w:val="000000"/>
          <w:spacing w:val="-3"/>
          <w:sz w:val="22"/>
          <w:szCs w:val="22"/>
          <w:lang w:val="es-AR" w:eastAsia="en-US"/>
        </w:rPr>
        <w:t xml:space="preserve">Realizar labores de seguimiento y de </w:t>
      </w:r>
      <w:proofErr w:type="spellStart"/>
      <w:r>
        <w:rPr>
          <w:rFonts w:ascii="Times New Roman" w:hAnsi="Times New Roman"/>
          <w:color w:val="000000"/>
          <w:spacing w:val="-3"/>
          <w:sz w:val="22"/>
          <w:szCs w:val="22"/>
          <w:lang w:val="es-AR" w:eastAsia="en-US"/>
        </w:rPr>
        <w:t>reinspección</w:t>
      </w:r>
      <w:proofErr w:type="spellEnd"/>
      <w:r>
        <w:rPr>
          <w:rFonts w:ascii="Times New Roman" w:hAnsi="Times New Roman"/>
          <w:color w:val="000000"/>
          <w:spacing w:val="-3"/>
          <w:sz w:val="22"/>
          <w:szCs w:val="22"/>
          <w:lang w:val="es-AR" w:eastAsia="en-US"/>
        </w:rPr>
        <w:t xml:space="preserve"> a las unidades de producción y empaque de </w:t>
      </w:r>
      <w:proofErr w:type="spellStart"/>
      <w:r>
        <w:rPr>
          <w:rFonts w:ascii="Times New Roman" w:hAnsi="Times New Roman"/>
          <w:color w:val="000000"/>
          <w:spacing w:val="-3"/>
          <w:sz w:val="22"/>
          <w:szCs w:val="22"/>
          <w:lang w:val="es-AR" w:eastAsia="en-US"/>
        </w:rPr>
        <w:t>agroalimentos</w:t>
      </w:r>
      <w:proofErr w:type="spellEnd"/>
      <w:r>
        <w:rPr>
          <w:rFonts w:ascii="Times New Roman" w:hAnsi="Times New Roman"/>
          <w:color w:val="000000"/>
          <w:spacing w:val="-3"/>
          <w:sz w:val="22"/>
          <w:szCs w:val="22"/>
          <w:lang w:val="es-AR" w:eastAsia="en-US"/>
        </w:rPr>
        <w:t xml:space="preserve"> con fines de certificación.</w:t>
      </w:r>
    </w:p>
    <w:p w:rsidR="0010168A" w:rsidRPr="007C733E" w:rsidRDefault="00917585" w:rsidP="00A44E64">
      <w:pPr>
        <w:pStyle w:val="texto"/>
        <w:numPr>
          <w:ilvl w:val="0"/>
          <w:numId w:val="9"/>
        </w:numPr>
        <w:autoSpaceDE w:val="0"/>
        <w:autoSpaceDN w:val="0"/>
        <w:adjustRightInd w:val="0"/>
        <w:spacing w:line="248" w:lineRule="exact"/>
        <w:rPr>
          <w:rFonts w:ascii="Times New Roman" w:hAnsi="Times New Roman"/>
          <w:color w:val="000000"/>
          <w:spacing w:val="-3"/>
          <w:sz w:val="22"/>
          <w:szCs w:val="22"/>
          <w:lang w:val="es-AR" w:eastAsia="en-US"/>
        </w:rPr>
      </w:pPr>
      <w:r w:rsidRPr="007C733E">
        <w:rPr>
          <w:rFonts w:ascii="Times New Roman" w:hAnsi="Times New Roman"/>
          <w:color w:val="000000"/>
          <w:spacing w:val="-3"/>
          <w:sz w:val="22"/>
          <w:szCs w:val="22"/>
          <w:lang w:val="es-AR" w:eastAsia="en-US"/>
        </w:rPr>
        <w:t xml:space="preserve">Elaborar los informes de evaluación de las unidades de producción agropecuaria que aplican Buenas Prácticas </w:t>
      </w:r>
      <w:r w:rsidR="0010168A" w:rsidRPr="007C733E">
        <w:rPr>
          <w:rFonts w:ascii="Times New Roman" w:hAnsi="Times New Roman"/>
          <w:color w:val="000000"/>
          <w:spacing w:val="-3"/>
          <w:sz w:val="22"/>
          <w:szCs w:val="22"/>
          <w:lang w:val="es-AR" w:eastAsia="en-US"/>
        </w:rPr>
        <w:t xml:space="preserve">tanto </w:t>
      </w:r>
      <w:r w:rsidRPr="007C733E">
        <w:rPr>
          <w:rFonts w:ascii="Times New Roman" w:hAnsi="Times New Roman"/>
          <w:color w:val="000000"/>
          <w:spacing w:val="-3"/>
          <w:sz w:val="22"/>
          <w:szCs w:val="22"/>
          <w:lang w:val="es-AR" w:eastAsia="en-US"/>
        </w:rPr>
        <w:t xml:space="preserve">Agrícolas </w:t>
      </w:r>
      <w:r w:rsidR="0010168A" w:rsidRPr="007C733E">
        <w:rPr>
          <w:rFonts w:ascii="Times New Roman" w:hAnsi="Times New Roman"/>
          <w:color w:val="000000"/>
          <w:spacing w:val="-3"/>
          <w:sz w:val="22"/>
          <w:szCs w:val="22"/>
          <w:lang w:val="es-AR" w:eastAsia="en-US"/>
        </w:rPr>
        <w:t>como</w:t>
      </w:r>
      <w:r w:rsidRPr="007C733E">
        <w:rPr>
          <w:rFonts w:ascii="Times New Roman" w:hAnsi="Times New Roman"/>
          <w:color w:val="000000"/>
          <w:spacing w:val="-3"/>
          <w:sz w:val="22"/>
          <w:szCs w:val="22"/>
          <w:lang w:val="es-AR" w:eastAsia="en-US"/>
        </w:rPr>
        <w:t xml:space="preserve"> Ganaderas, así como los correspondientes a la evaluación de empresas </w:t>
      </w:r>
      <w:r w:rsidR="0010168A" w:rsidRPr="007C733E">
        <w:rPr>
          <w:rFonts w:ascii="Times New Roman" w:hAnsi="Times New Roman"/>
          <w:color w:val="000000"/>
          <w:spacing w:val="-3"/>
          <w:sz w:val="22"/>
          <w:szCs w:val="22"/>
          <w:lang w:val="es-AR" w:eastAsia="en-US"/>
        </w:rPr>
        <w:t xml:space="preserve">empacadoras y </w:t>
      </w:r>
      <w:r w:rsidRPr="007C733E">
        <w:rPr>
          <w:rFonts w:ascii="Times New Roman" w:hAnsi="Times New Roman"/>
          <w:color w:val="000000"/>
          <w:spacing w:val="-3"/>
          <w:sz w:val="22"/>
          <w:szCs w:val="22"/>
          <w:lang w:val="es-AR" w:eastAsia="en-US"/>
        </w:rPr>
        <w:t>certificadoras.</w:t>
      </w:r>
      <w:r w:rsidR="0010168A" w:rsidRPr="007C733E">
        <w:rPr>
          <w:rFonts w:ascii="Times New Roman" w:hAnsi="Times New Roman"/>
          <w:color w:val="000000"/>
          <w:spacing w:val="-3"/>
          <w:sz w:val="22"/>
          <w:szCs w:val="22"/>
          <w:lang w:val="es-AR" w:eastAsia="en-US"/>
        </w:rPr>
        <w:t xml:space="preserve"> </w:t>
      </w:r>
    </w:p>
    <w:p w:rsidR="0010168A" w:rsidRDefault="0010168A" w:rsidP="0010168A">
      <w:pPr>
        <w:numPr>
          <w:ilvl w:val="0"/>
          <w:numId w:val="9"/>
        </w:numPr>
        <w:tabs>
          <w:tab w:val="clear" w:pos="-1440"/>
          <w:tab w:val="clear" w:pos="1789"/>
        </w:tabs>
        <w:autoSpaceDE w:val="0"/>
        <w:autoSpaceDN w:val="0"/>
        <w:adjustRightInd w:val="0"/>
        <w:rPr>
          <w:color w:val="000000"/>
          <w:sz w:val="22"/>
          <w:szCs w:val="22"/>
          <w:lang w:val="es-AR"/>
        </w:rPr>
      </w:pPr>
      <w:r>
        <w:rPr>
          <w:color w:val="000000"/>
          <w:sz w:val="22"/>
          <w:szCs w:val="22"/>
          <w:lang w:val="es-AR"/>
        </w:rPr>
        <w:t>Realizar t</w:t>
      </w:r>
      <w:r w:rsidRPr="00A433CC">
        <w:rPr>
          <w:color w:val="000000"/>
          <w:sz w:val="22"/>
          <w:szCs w:val="22"/>
          <w:lang w:val="es-AR"/>
        </w:rPr>
        <w:t>oma</w:t>
      </w:r>
      <w:r>
        <w:rPr>
          <w:color w:val="000000"/>
          <w:sz w:val="22"/>
          <w:szCs w:val="22"/>
          <w:lang w:val="es-AR"/>
        </w:rPr>
        <w:t>s</w:t>
      </w:r>
      <w:r w:rsidRPr="00A433CC">
        <w:rPr>
          <w:color w:val="000000"/>
          <w:sz w:val="22"/>
          <w:szCs w:val="22"/>
          <w:lang w:val="es-AR"/>
        </w:rPr>
        <w:t xml:space="preserve"> de muestras de </w:t>
      </w:r>
      <w:r>
        <w:rPr>
          <w:color w:val="000000"/>
          <w:sz w:val="22"/>
          <w:szCs w:val="22"/>
          <w:lang w:val="es-AR"/>
        </w:rPr>
        <w:t>alimentos de origen agropecuario</w:t>
      </w:r>
      <w:r w:rsidR="0051377B">
        <w:rPr>
          <w:color w:val="000000"/>
          <w:sz w:val="22"/>
          <w:szCs w:val="22"/>
          <w:lang w:val="es-AR"/>
        </w:rPr>
        <w:t>, acu</w:t>
      </w:r>
      <w:r w:rsidR="006F7ACD">
        <w:rPr>
          <w:color w:val="000000"/>
          <w:sz w:val="22"/>
          <w:szCs w:val="22"/>
          <w:lang w:val="es-AR"/>
        </w:rPr>
        <w:t>í</w:t>
      </w:r>
      <w:r w:rsidR="0051377B">
        <w:rPr>
          <w:color w:val="000000"/>
          <w:sz w:val="22"/>
          <w:szCs w:val="22"/>
          <w:lang w:val="es-AR"/>
        </w:rPr>
        <w:t>colas</w:t>
      </w:r>
      <w:r>
        <w:rPr>
          <w:color w:val="000000"/>
          <w:sz w:val="22"/>
          <w:szCs w:val="22"/>
          <w:lang w:val="es-AR"/>
        </w:rPr>
        <w:t xml:space="preserve"> y pesquero</w:t>
      </w:r>
      <w:r w:rsidR="0051377B">
        <w:rPr>
          <w:color w:val="000000"/>
          <w:sz w:val="22"/>
          <w:szCs w:val="22"/>
          <w:lang w:val="es-AR"/>
        </w:rPr>
        <w:t>s</w:t>
      </w:r>
      <w:r>
        <w:rPr>
          <w:color w:val="000000"/>
          <w:sz w:val="22"/>
          <w:szCs w:val="22"/>
          <w:lang w:val="es-AR"/>
        </w:rPr>
        <w:t xml:space="preserve"> para la determinación en el </w:t>
      </w:r>
      <w:r w:rsidR="006F7ACD">
        <w:rPr>
          <w:color w:val="000000"/>
          <w:sz w:val="22"/>
          <w:szCs w:val="22"/>
          <w:lang w:val="es-AR"/>
        </w:rPr>
        <w:t>l</w:t>
      </w:r>
      <w:r>
        <w:rPr>
          <w:color w:val="000000"/>
          <w:sz w:val="22"/>
          <w:szCs w:val="22"/>
          <w:lang w:val="es-AR"/>
        </w:rPr>
        <w:t xml:space="preserve">aboratorio de </w:t>
      </w:r>
      <w:r w:rsidR="0051377B">
        <w:rPr>
          <w:color w:val="000000"/>
          <w:sz w:val="22"/>
          <w:szCs w:val="22"/>
          <w:lang w:val="es-AR"/>
        </w:rPr>
        <w:t>residuos y contaminantes (químicos y biológicos)</w:t>
      </w:r>
      <w:r w:rsidR="007C733E">
        <w:rPr>
          <w:color w:val="000000"/>
          <w:sz w:val="22"/>
          <w:szCs w:val="22"/>
          <w:lang w:val="es-AR"/>
        </w:rPr>
        <w:t xml:space="preserve">, como parte de la ejecución de los Programas de Monitoreo y Vigilancia de Residuos e Higiene de los </w:t>
      </w:r>
      <w:proofErr w:type="spellStart"/>
      <w:r w:rsidR="007C733E">
        <w:rPr>
          <w:color w:val="000000"/>
          <w:sz w:val="22"/>
          <w:szCs w:val="22"/>
          <w:lang w:val="es-AR"/>
        </w:rPr>
        <w:t>Agroalimentos</w:t>
      </w:r>
      <w:proofErr w:type="spellEnd"/>
      <w:r>
        <w:rPr>
          <w:color w:val="000000"/>
          <w:sz w:val="22"/>
          <w:szCs w:val="22"/>
          <w:lang w:val="es-AR"/>
        </w:rPr>
        <w:t>.</w:t>
      </w:r>
    </w:p>
    <w:p w:rsidR="00475230" w:rsidRDefault="00475230" w:rsidP="0010168A">
      <w:pPr>
        <w:numPr>
          <w:ilvl w:val="0"/>
          <w:numId w:val="9"/>
        </w:numPr>
        <w:tabs>
          <w:tab w:val="clear" w:pos="-1440"/>
          <w:tab w:val="clear" w:pos="1789"/>
        </w:tabs>
        <w:autoSpaceDE w:val="0"/>
        <w:autoSpaceDN w:val="0"/>
        <w:adjustRightInd w:val="0"/>
        <w:rPr>
          <w:color w:val="000000"/>
          <w:sz w:val="22"/>
          <w:szCs w:val="22"/>
          <w:lang w:val="es-AR"/>
        </w:rPr>
      </w:pPr>
      <w:r>
        <w:rPr>
          <w:color w:val="000000"/>
          <w:sz w:val="22"/>
          <w:szCs w:val="22"/>
          <w:lang w:val="es-AR"/>
        </w:rPr>
        <w:t xml:space="preserve">Custodiar y entregar las muestras a los laboratorios </w:t>
      </w:r>
      <w:r w:rsidR="0051377B">
        <w:rPr>
          <w:color w:val="000000"/>
          <w:sz w:val="22"/>
          <w:szCs w:val="22"/>
          <w:lang w:val="es-AR"/>
        </w:rPr>
        <w:t xml:space="preserve">oficiales </w:t>
      </w:r>
      <w:r>
        <w:rPr>
          <w:color w:val="000000"/>
          <w:sz w:val="22"/>
          <w:szCs w:val="22"/>
          <w:lang w:val="es-AR"/>
        </w:rPr>
        <w:t>de análisis de alimentos.</w:t>
      </w:r>
    </w:p>
    <w:p w:rsidR="000C2651" w:rsidRPr="00A433CC" w:rsidRDefault="000C2651" w:rsidP="0010168A">
      <w:pPr>
        <w:numPr>
          <w:ilvl w:val="0"/>
          <w:numId w:val="9"/>
        </w:numPr>
        <w:tabs>
          <w:tab w:val="clear" w:pos="-1440"/>
          <w:tab w:val="clear" w:pos="1789"/>
        </w:tabs>
        <w:autoSpaceDE w:val="0"/>
        <w:autoSpaceDN w:val="0"/>
        <w:adjustRightInd w:val="0"/>
        <w:rPr>
          <w:color w:val="000000"/>
          <w:sz w:val="22"/>
          <w:szCs w:val="22"/>
          <w:lang w:val="es-AR"/>
        </w:rPr>
      </w:pPr>
      <w:r>
        <w:rPr>
          <w:color w:val="000000"/>
          <w:sz w:val="22"/>
          <w:szCs w:val="22"/>
          <w:lang w:val="es-AR"/>
        </w:rPr>
        <w:t>Interpretar resultados</w:t>
      </w:r>
      <w:r w:rsidR="0051377B">
        <w:rPr>
          <w:color w:val="000000"/>
          <w:sz w:val="22"/>
          <w:szCs w:val="22"/>
          <w:lang w:val="es-AR"/>
        </w:rPr>
        <w:t xml:space="preserve"> de</w:t>
      </w:r>
      <w:r>
        <w:rPr>
          <w:color w:val="000000"/>
          <w:sz w:val="22"/>
          <w:szCs w:val="22"/>
          <w:lang w:val="es-AR"/>
        </w:rPr>
        <w:t xml:space="preserve"> análisis de laboratorios</w:t>
      </w:r>
      <w:r w:rsidR="0051377B">
        <w:rPr>
          <w:color w:val="000000"/>
          <w:sz w:val="22"/>
          <w:szCs w:val="22"/>
          <w:lang w:val="es-AR"/>
        </w:rPr>
        <w:t xml:space="preserve"> de residuos y contaminantes en alimentos de origen agropecuario, acuícola y pesquero.</w:t>
      </w:r>
    </w:p>
    <w:p w:rsidR="00466395" w:rsidRDefault="00917585">
      <w:pPr>
        <w:numPr>
          <w:ilvl w:val="0"/>
          <w:numId w:val="9"/>
        </w:numPr>
        <w:tabs>
          <w:tab w:val="clear" w:pos="-1440"/>
          <w:tab w:val="clear" w:pos="1789"/>
        </w:tabs>
        <w:rPr>
          <w:color w:val="000000"/>
          <w:sz w:val="22"/>
          <w:szCs w:val="22"/>
          <w:lang w:val="es-AR"/>
        </w:rPr>
      </w:pPr>
      <w:r w:rsidRPr="008450F9">
        <w:rPr>
          <w:color w:val="000000"/>
          <w:sz w:val="22"/>
          <w:szCs w:val="22"/>
          <w:lang w:val="es-AR"/>
        </w:rPr>
        <w:t xml:space="preserve">Participar en el diseño </w:t>
      </w:r>
      <w:r w:rsidR="0051377B">
        <w:rPr>
          <w:color w:val="000000"/>
          <w:sz w:val="22"/>
          <w:szCs w:val="22"/>
          <w:lang w:val="es-AR"/>
        </w:rPr>
        <w:t xml:space="preserve">y elaboración </w:t>
      </w:r>
      <w:r w:rsidRPr="008450F9">
        <w:rPr>
          <w:color w:val="000000"/>
          <w:sz w:val="22"/>
          <w:szCs w:val="22"/>
          <w:lang w:val="es-AR"/>
        </w:rPr>
        <w:t xml:space="preserve">de los procedimientos </w:t>
      </w:r>
      <w:r w:rsidR="0051377B">
        <w:rPr>
          <w:color w:val="000000"/>
          <w:sz w:val="22"/>
          <w:szCs w:val="22"/>
          <w:lang w:val="es-AR"/>
        </w:rPr>
        <w:t xml:space="preserve">técnicos </w:t>
      </w:r>
      <w:r w:rsidRPr="008450F9">
        <w:rPr>
          <w:color w:val="000000"/>
          <w:sz w:val="22"/>
          <w:szCs w:val="22"/>
          <w:lang w:val="es-AR"/>
        </w:rPr>
        <w:t>e instructivos para implementar el Sistema de Gestión de Calidad y Auditor</w:t>
      </w:r>
      <w:r w:rsidR="006F7ACD">
        <w:rPr>
          <w:color w:val="000000"/>
          <w:sz w:val="22"/>
          <w:szCs w:val="22"/>
          <w:lang w:val="es-AR"/>
        </w:rPr>
        <w:t>í</w:t>
      </w:r>
      <w:r w:rsidRPr="008450F9">
        <w:rPr>
          <w:color w:val="000000"/>
          <w:sz w:val="22"/>
          <w:szCs w:val="22"/>
          <w:lang w:val="es-AR"/>
        </w:rPr>
        <w:t>a</w:t>
      </w:r>
      <w:r w:rsidR="0051377B">
        <w:rPr>
          <w:color w:val="000000"/>
          <w:sz w:val="22"/>
          <w:szCs w:val="22"/>
          <w:lang w:val="es-AR"/>
        </w:rPr>
        <w:t>,</w:t>
      </w:r>
      <w:r w:rsidRPr="008450F9">
        <w:rPr>
          <w:color w:val="000000"/>
          <w:sz w:val="22"/>
          <w:szCs w:val="22"/>
          <w:lang w:val="es-AR"/>
        </w:rPr>
        <w:t xml:space="preserve"> en el Departamento de Inocuidad Agroalimentaria, bajo la dirección de la </w:t>
      </w:r>
      <w:r w:rsidR="0051377B">
        <w:rPr>
          <w:color w:val="000000"/>
          <w:sz w:val="22"/>
          <w:szCs w:val="22"/>
          <w:lang w:val="es-AR"/>
        </w:rPr>
        <w:t xml:space="preserve">División </w:t>
      </w:r>
      <w:r w:rsidR="008450F9">
        <w:rPr>
          <w:color w:val="000000"/>
          <w:sz w:val="22"/>
          <w:szCs w:val="22"/>
          <w:lang w:val="es-AR"/>
        </w:rPr>
        <w:t>de Gestión de Calidad.</w:t>
      </w:r>
    </w:p>
    <w:p w:rsidR="00466395" w:rsidRDefault="00917585">
      <w:pPr>
        <w:numPr>
          <w:ilvl w:val="0"/>
          <w:numId w:val="9"/>
        </w:numPr>
        <w:tabs>
          <w:tab w:val="clear" w:pos="-1440"/>
          <w:tab w:val="clear" w:pos="1789"/>
        </w:tabs>
        <w:rPr>
          <w:color w:val="000000"/>
          <w:sz w:val="22"/>
          <w:szCs w:val="22"/>
          <w:lang w:val="es-AR"/>
        </w:rPr>
      </w:pPr>
      <w:r w:rsidRPr="008450F9">
        <w:rPr>
          <w:color w:val="000000"/>
          <w:sz w:val="22"/>
          <w:szCs w:val="22"/>
          <w:lang w:val="es-AR"/>
        </w:rPr>
        <w:t>Ejecutar permanente</w:t>
      </w:r>
      <w:r w:rsidR="0051377B">
        <w:rPr>
          <w:color w:val="000000"/>
          <w:sz w:val="22"/>
          <w:szCs w:val="22"/>
          <w:lang w:val="es-AR"/>
        </w:rPr>
        <w:t>mente</w:t>
      </w:r>
      <w:r w:rsidRPr="008450F9">
        <w:rPr>
          <w:color w:val="000000"/>
          <w:sz w:val="22"/>
          <w:szCs w:val="22"/>
          <w:lang w:val="es-AR"/>
        </w:rPr>
        <w:t xml:space="preserve"> programas de información, capacitación y de actualización técnica </w:t>
      </w:r>
      <w:r w:rsidR="0051377B">
        <w:rPr>
          <w:color w:val="000000"/>
          <w:sz w:val="22"/>
          <w:szCs w:val="22"/>
          <w:lang w:val="es-AR"/>
        </w:rPr>
        <w:t>a ser aplicados en el país</w:t>
      </w:r>
      <w:r w:rsidRPr="008450F9">
        <w:rPr>
          <w:color w:val="000000"/>
          <w:sz w:val="22"/>
          <w:szCs w:val="22"/>
          <w:lang w:val="es-AR"/>
        </w:rPr>
        <w:t>.</w:t>
      </w:r>
    </w:p>
    <w:p w:rsidR="00466395" w:rsidRDefault="0051377B">
      <w:pPr>
        <w:numPr>
          <w:ilvl w:val="0"/>
          <w:numId w:val="9"/>
        </w:numPr>
        <w:tabs>
          <w:tab w:val="clear" w:pos="-1440"/>
          <w:tab w:val="clear" w:pos="1789"/>
        </w:tabs>
        <w:rPr>
          <w:color w:val="000000"/>
          <w:sz w:val="22"/>
          <w:szCs w:val="22"/>
          <w:lang w:val="es-AR"/>
        </w:rPr>
      </w:pPr>
      <w:r>
        <w:rPr>
          <w:color w:val="000000"/>
          <w:sz w:val="22"/>
          <w:szCs w:val="22"/>
          <w:lang w:val="es-AR"/>
        </w:rPr>
        <w:t>Presentar informes de las labores realizadas.</w:t>
      </w:r>
    </w:p>
    <w:p w:rsidR="007D1100" w:rsidRDefault="007D1100" w:rsidP="007D1100">
      <w:pPr>
        <w:numPr>
          <w:ilvl w:val="0"/>
          <w:numId w:val="9"/>
        </w:numPr>
        <w:tabs>
          <w:tab w:val="clear" w:pos="-1440"/>
          <w:tab w:val="clear" w:pos="1789"/>
        </w:tabs>
        <w:rPr>
          <w:color w:val="000000"/>
          <w:sz w:val="22"/>
          <w:szCs w:val="22"/>
          <w:lang w:val="es-AR"/>
        </w:rPr>
      </w:pPr>
      <w:r>
        <w:rPr>
          <w:color w:val="000000"/>
          <w:sz w:val="22"/>
          <w:szCs w:val="22"/>
          <w:lang w:val="es-AR"/>
        </w:rPr>
        <w:t>E</w:t>
      </w:r>
      <w:r w:rsidRPr="00A433CC">
        <w:rPr>
          <w:color w:val="000000"/>
          <w:sz w:val="22"/>
          <w:szCs w:val="22"/>
          <w:lang w:val="es-AR"/>
        </w:rPr>
        <w:t xml:space="preserve">n los establecimientos acogidos a un programa de garantía de calidad, realizar inspecciones basadas en el riesgo. </w:t>
      </w:r>
    </w:p>
    <w:p w:rsidR="00466395" w:rsidRDefault="00A433CC">
      <w:pPr>
        <w:pStyle w:val="Prrafodelista"/>
        <w:numPr>
          <w:ilvl w:val="0"/>
          <w:numId w:val="9"/>
        </w:numPr>
        <w:tabs>
          <w:tab w:val="clear" w:pos="-1440"/>
          <w:tab w:val="clear" w:pos="1789"/>
        </w:tabs>
        <w:autoSpaceDE w:val="0"/>
        <w:autoSpaceDN w:val="0"/>
        <w:adjustRightInd w:val="0"/>
        <w:rPr>
          <w:color w:val="000000"/>
          <w:sz w:val="22"/>
          <w:szCs w:val="22"/>
          <w:lang w:val="es-AR"/>
        </w:rPr>
      </w:pPr>
      <w:r w:rsidRPr="00A433CC">
        <w:rPr>
          <w:color w:val="000000"/>
          <w:sz w:val="22"/>
          <w:szCs w:val="22"/>
          <w:lang w:val="es-AR"/>
        </w:rPr>
        <w:t>Evalua</w:t>
      </w:r>
      <w:r>
        <w:rPr>
          <w:color w:val="000000"/>
          <w:sz w:val="22"/>
          <w:szCs w:val="22"/>
          <w:lang w:val="es-AR"/>
        </w:rPr>
        <w:t>r</w:t>
      </w:r>
      <w:r w:rsidRPr="00A433CC">
        <w:rPr>
          <w:color w:val="000000"/>
          <w:sz w:val="22"/>
          <w:szCs w:val="22"/>
          <w:lang w:val="es-AR"/>
        </w:rPr>
        <w:t xml:space="preserve"> los planes </w:t>
      </w:r>
      <w:r>
        <w:rPr>
          <w:color w:val="000000"/>
          <w:sz w:val="22"/>
          <w:szCs w:val="22"/>
          <w:lang w:val="es-AR"/>
        </w:rPr>
        <w:t>de Análisis de Peligros y Puntos Críticos de Control (HACCP)</w:t>
      </w:r>
      <w:r w:rsidRPr="00A433CC">
        <w:rPr>
          <w:color w:val="000000"/>
          <w:sz w:val="22"/>
          <w:szCs w:val="22"/>
          <w:lang w:val="es-AR"/>
        </w:rPr>
        <w:t xml:space="preserve"> y su aplicación (si está implementado el sistema en el local en cuestión)</w:t>
      </w:r>
      <w:r w:rsidR="0051377B">
        <w:rPr>
          <w:color w:val="000000"/>
          <w:sz w:val="22"/>
          <w:szCs w:val="22"/>
          <w:lang w:val="es-AR"/>
        </w:rPr>
        <w:t>.</w:t>
      </w:r>
    </w:p>
    <w:p w:rsidR="00466395" w:rsidRDefault="0051377B">
      <w:pPr>
        <w:pStyle w:val="Prrafodelista"/>
        <w:numPr>
          <w:ilvl w:val="0"/>
          <w:numId w:val="9"/>
        </w:numPr>
        <w:tabs>
          <w:tab w:val="clear" w:pos="-1440"/>
          <w:tab w:val="clear" w:pos="1789"/>
        </w:tabs>
        <w:autoSpaceDE w:val="0"/>
        <w:autoSpaceDN w:val="0"/>
        <w:adjustRightInd w:val="0"/>
        <w:rPr>
          <w:color w:val="000000"/>
          <w:sz w:val="22"/>
          <w:szCs w:val="22"/>
          <w:lang w:val="es-AR"/>
        </w:rPr>
      </w:pPr>
      <w:r>
        <w:rPr>
          <w:color w:val="000000"/>
          <w:sz w:val="22"/>
          <w:szCs w:val="22"/>
          <w:lang w:val="es-AR"/>
        </w:rPr>
        <w:t>Cumplir las metas individuales que le sean asignadas y los compromisos que ellas conlleven, conforme a la naturaleza del cargo.</w:t>
      </w:r>
    </w:p>
    <w:p w:rsidR="00466395" w:rsidRDefault="0051377B">
      <w:pPr>
        <w:pStyle w:val="Prrafodelista"/>
        <w:numPr>
          <w:ilvl w:val="0"/>
          <w:numId w:val="9"/>
        </w:numPr>
        <w:tabs>
          <w:tab w:val="clear" w:pos="-1440"/>
          <w:tab w:val="clear" w:pos="1789"/>
        </w:tabs>
        <w:autoSpaceDE w:val="0"/>
        <w:autoSpaceDN w:val="0"/>
        <w:adjustRightInd w:val="0"/>
        <w:rPr>
          <w:color w:val="000000"/>
          <w:sz w:val="22"/>
          <w:szCs w:val="22"/>
          <w:lang w:val="es-AR"/>
        </w:rPr>
      </w:pPr>
      <w:r>
        <w:rPr>
          <w:color w:val="000000"/>
          <w:sz w:val="22"/>
          <w:szCs w:val="22"/>
          <w:lang w:val="es-AR"/>
        </w:rPr>
        <w:t>P</w:t>
      </w:r>
      <w:r w:rsidR="006F7ACD">
        <w:rPr>
          <w:color w:val="000000"/>
          <w:sz w:val="22"/>
          <w:szCs w:val="22"/>
          <w:lang w:val="es-AR"/>
        </w:rPr>
        <w:t>a</w:t>
      </w:r>
      <w:r>
        <w:rPr>
          <w:color w:val="000000"/>
          <w:sz w:val="22"/>
          <w:szCs w:val="22"/>
          <w:lang w:val="es-AR"/>
        </w:rPr>
        <w:t>rticipar en la elabor</w:t>
      </w:r>
      <w:r w:rsidR="006F7ACD">
        <w:rPr>
          <w:color w:val="000000"/>
          <w:sz w:val="22"/>
          <w:szCs w:val="22"/>
          <w:lang w:val="es-AR"/>
        </w:rPr>
        <w:t>a</w:t>
      </w:r>
      <w:r>
        <w:rPr>
          <w:color w:val="000000"/>
          <w:sz w:val="22"/>
          <w:szCs w:val="22"/>
          <w:lang w:val="es-AR"/>
        </w:rPr>
        <w:t xml:space="preserve">ción de guías, manuales, </w:t>
      </w:r>
      <w:proofErr w:type="spellStart"/>
      <w:r>
        <w:rPr>
          <w:color w:val="000000"/>
          <w:sz w:val="22"/>
          <w:szCs w:val="22"/>
          <w:lang w:val="es-AR"/>
        </w:rPr>
        <w:t>brochures</w:t>
      </w:r>
      <w:proofErr w:type="spellEnd"/>
      <w:r>
        <w:rPr>
          <w:color w:val="000000"/>
          <w:sz w:val="22"/>
          <w:szCs w:val="22"/>
          <w:lang w:val="es-AR"/>
        </w:rPr>
        <w:t>, afiches y cualquier otro documen</w:t>
      </w:r>
      <w:r w:rsidR="006F7ACD">
        <w:rPr>
          <w:color w:val="000000"/>
          <w:sz w:val="22"/>
          <w:szCs w:val="22"/>
          <w:lang w:val="es-AR"/>
        </w:rPr>
        <w:t>t</w:t>
      </w:r>
      <w:r>
        <w:rPr>
          <w:color w:val="000000"/>
          <w:sz w:val="22"/>
          <w:szCs w:val="22"/>
          <w:lang w:val="es-AR"/>
        </w:rPr>
        <w:t>o o información técnica científica para el desarrollo de la inocuidad.</w:t>
      </w:r>
    </w:p>
    <w:p w:rsidR="008450F9" w:rsidRPr="00A433CC" w:rsidRDefault="008450F9" w:rsidP="00A433CC">
      <w:pPr>
        <w:tabs>
          <w:tab w:val="clear" w:pos="-1440"/>
          <w:tab w:val="clear" w:pos="284"/>
          <w:tab w:val="clear" w:pos="1789"/>
        </w:tabs>
        <w:autoSpaceDE w:val="0"/>
        <w:autoSpaceDN w:val="0"/>
        <w:adjustRightInd w:val="0"/>
        <w:jc w:val="left"/>
        <w:rPr>
          <w:rFonts w:ascii="Arial" w:eastAsiaTheme="minorHAnsi" w:hAnsi="Arial" w:cs="Arial"/>
          <w:color w:val="000000"/>
          <w:spacing w:val="0"/>
          <w:szCs w:val="24"/>
        </w:rPr>
        <w:sectPr w:rsidR="008450F9" w:rsidRPr="00A433CC">
          <w:pgSz w:w="12240" w:h="15840"/>
          <w:pgMar w:top="1440" w:right="1440" w:bottom="1440" w:left="1440" w:header="720" w:footer="720" w:gutter="0"/>
          <w:cols w:space="720"/>
          <w:noEndnote/>
        </w:sectPr>
      </w:pPr>
    </w:p>
    <w:p w:rsidR="0021391A" w:rsidRPr="00741040" w:rsidRDefault="0021391A" w:rsidP="0021391A">
      <w:pPr>
        <w:pStyle w:val="Prrafodelista"/>
        <w:numPr>
          <w:ilvl w:val="0"/>
          <w:numId w:val="11"/>
        </w:numPr>
        <w:tabs>
          <w:tab w:val="clear" w:pos="1789"/>
        </w:tabs>
        <w:autoSpaceDE w:val="0"/>
        <w:autoSpaceDN w:val="0"/>
        <w:adjustRightInd w:val="0"/>
        <w:jc w:val="left"/>
        <w:rPr>
          <w:b/>
          <w:bCs/>
          <w:color w:val="000000"/>
          <w:sz w:val="22"/>
          <w:szCs w:val="22"/>
        </w:rPr>
      </w:pPr>
      <w:r w:rsidRPr="00741040">
        <w:rPr>
          <w:b/>
          <w:bCs/>
          <w:color w:val="000000"/>
          <w:sz w:val="22"/>
          <w:szCs w:val="22"/>
        </w:rPr>
        <w:lastRenderedPageBreak/>
        <w:t>COORDINACION Y SUPERVISION</w:t>
      </w:r>
      <w:r>
        <w:rPr>
          <w:b/>
          <w:bCs/>
          <w:color w:val="000000"/>
          <w:sz w:val="22"/>
          <w:szCs w:val="22"/>
        </w:rPr>
        <w:t>.</w:t>
      </w:r>
    </w:p>
    <w:p w:rsidR="0021391A" w:rsidRDefault="0021391A" w:rsidP="0021391A">
      <w:pPr>
        <w:pStyle w:val="Sangra2detindependiente"/>
        <w:tabs>
          <w:tab w:val="clear" w:pos="284"/>
          <w:tab w:val="left" w:pos="709"/>
        </w:tabs>
        <w:spacing w:line="240" w:lineRule="exact"/>
        <w:ind w:left="360"/>
        <w:rPr>
          <w:color w:val="000000"/>
          <w:sz w:val="22"/>
          <w:szCs w:val="22"/>
        </w:rPr>
      </w:pPr>
    </w:p>
    <w:p w:rsidR="0021391A" w:rsidRDefault="0021391A" w:rsidP="0021391A">
      <w:pPr>
        <w:pStyle w:val="Prrafodelista"/>
        <w:numPr>
          <w:ilvl w:val="1"/>
          <w:numId w:val="24"/>
        </w:numPr>
        <w:tabs>
          <w:tab w:val="clear" w:pos="1789"/>
        </w:tabs>
        <w:rPr>
          <w:color w:val="000000"/>
          <w:sz w:val="22"/>
          <w:szCs w:val="22"/>
          <w:lang w:val="es-AR"/>
        </w:rPr>
      </w:pPr>
      <w:r w:rsidRPr="00C97A5E">
        <w:rPr>
          <w:color w:val="000000"/>
          <w:sz w:val="22"/>
          <w:szCs w:val="22"/>
          <w:lang w:val="es-AR"/>
        </w:rPr>
        <w:t>E</w:t>
      </w:r>
      <w:r>
        <w:rPr>
          <w:color w:val="000000"/>
          <w:sz w:val="22"/>
          <w:szCs w:val="22"/>
          <w:lang w:val="es-AR"/>
        </w:rPr>
        <w:t xml:space="preserve">l (la) Inspector (a) </w:t>
      </w:r>
      <w:r w:rsidR="003F5019">
        <w:rPr>
          <w:color w:val="000000"/>
          <w:sz w:val="22"/>
          <w:szCs w:val="22"/>
          <w:lang w:val="es-AR"/>
        </w:rPr>
        <w:t xml:space="preserve">Agropecuario </w:t>
      </w:r>
      <w:r>
        <w:rPr>
          <w:color w:val="000000"/>
          <w:sz w:val="22"/>
          <w:szCs w:val="22"/>
          <w:lang w:val="es-AR"/>
        </w:rPr>
        <w:t xml:space="preserve">del DIA, actuará  bajo la </w:t>
      </w:r>
      <w:r w:rsidR="001467CC">
        <w:rPr>
          <w:color w:val="000000"/>
          <w:sz w:val="22"/>
          <w:szCs w:val="22"/>
          <w:lang w:val="es-AR"/>
        </w:rPr>
        <w:t xml:space="preserve">supervisión </w:t>
      </w:r>
      <w:r>
        <w:rPr>
          <w:color w:val="000000"/>
          <w:sz w:val="22"/>
          <w:szCs w:val="22"/>
          <w:lang w:val="es-AR"/>
        </w:rPr>
        <w:t xml:space="preserve">del Director del DIA </w:t>
      </w:r>
      <w:r w:rsidR="001467CC">
        <w:rPr>
          <w:color w:val="000000"/>
          <w:sz w:val="22"/>
          <w:szCs w:val="22"/>
          <w:lang w:val="es-AR"/>
        </w:rPr>
        <w:t>y de</w:t>
      </w:r>
      <w:r>
        <w:rPr>
          <w:color w:val="000000"/>
          <w:sz w:val="22"/>
          <w:szCs w:val="22"/>
          <w:lang w:val="es-AR"/>
        </w:rPr>
        <w:t xml:space="preserve"> la </w:t>
      </w:r>
      <w:r w:rsidR="00BB5B12">
        <w:rPr>
          <w:color w:val="000000"/>
          <w:sz w:val="22"/>
          <w:szCs w:val="22"/>
          <w:lang w:val="es-AR"/>
        </w:rPr>
        <w:t>Coordinación del Componente 2.1</w:t>
      </w:r>
      <w:r w:rsidR="00B91C62">
        <w:rPr>
          <w:color w:val="000000"/>
          <w:sz w:val="22"/>
          <w:szCs w:val="22"/>
        </w:rPr>
        <w:t>– Fortalecimiento de los Servicios de Inocuidad Agroalimentaria de la</w:t>
      </w:r>
      <w:r w:rsidR="00B91C62">
        <w:rPr>
          <w:color w:val="000000"/>
          <w:sz w:val="22"/>
          <w:szCs w:val="22"/>
          <w:lang w:val="es-AR"/>
        </w:rPr>
        <w:t xml:space="preserve"> OEP</w:t>
      </w:r>
      <w:r w:rsidR="001467CC">
        <w:rPr>
          <w:color w:val="000000"/>
          <w:sz w:val="22"/>
          <w:szCs w:val="22"/>
          <w:lang w:val="es-AR"/>
        </w:rPr>
        <w:t>,</w:t>
      </w:r>
      <w:r>
        <w:rPr>
          <w:color w:val="000000"/>
          <w:sz w:val="22"/>
          <w:szCs w:val="22"/>
          <w:lang w:val="es-AR"/>
        </w:rPr>
        <w:t xml:space="preserve"> y se  reportará de manera directa al Encargado de la División de Evaluación y Seguimiento del Departamento. Por otra parte, trabajará en</w:t>
      </w:r>
      <w:r w:rsidRPr="00C97A5E">
        <w:rPr>
          <w:color w:val="000000"/>
          <w:sz w:val="22"/>
          <w:szCs w:val="22"/>
          <w:lang w:val="es-AR"/>
        </w:rPr>
        <w:t xml:space="preserve"> colaboración con el equipo de </w:t>
      </w:r>
      <w:r>
        <w:rPr>
          <w:color w:val="000000"/>
          <w:sz w:val="22"/>
          <w:szCs w:val="22"/>
          <w:lang w:val="es-AR"/>
        </w:rPr>
        <w:t>profesionales del Departamento</w:t>
      </w:r>
      <w:r w:rsidRPr="00C97A5E">
        <w:rPr>
          <w:color w:val="000000"/>
          <w:sz w:val="22"/>
          <w:szCs w:val="22"/>
          <w:lang w:val="es-ES_tradnl"/>
        </w:rPr>
        <w:t xml:space="preserve"> y</w:t>
      </w:r>
      <w:r>
        <w:rPr>
          <w:color w:val="000000"/>
          <w:sz w:val="22"/>
          <w:szCs w:val="22"/>
          <w:lang w:val="es-AR"/>
        </w:rPr>
        <w:t xml:space="preserve"> de otras instancias del Ministerio con incidencia en el accionar del DIA, tales como el Departamento de Sanidad Vegetal (DSV) y la Dirección de Sanidad Animal (DSA) de la Dirección General de Ganadería (DIGEGA).</w:t>
      </w:r>
    </w:p>
    <w:p w:rsidR="0021391A" w:rsidRPr="003573A8" w:rsidRDefault="0021391A" w:rsidP="0021391A">
      <w:pPr>
        <w:pStyle w:val="Prrafodelista"/>
        <w:tabs>
          <w:tab w:val="clear" w:pos="284"/>
        </w:tabs>
        <w:ind w:left="360"/>
        <w:rPr>
          <w:color w:val="000000"/>
          <w:sz w:val="22"/>
          <w:szCs w:val="22"/>
        </w:rPr>
      </w:pPr>
    </w:p>
    <w:p w:rsidR="001467CC" w:rsidRPr="00867CA3" w:rsidRDefault="001467CC" w:rsidP="001467CC">
      <w:pPr>
        <w:pStyle w:val="Prrafodelista"/>
        <w:numPr>
          <w:ilvl w:val="1"/>
          <w:numId w:val="28"/>
        </w:numPr>
        <w:autoSpaceDE w:val="0"/>
        <w:autoSpaceDN w:val="0"/>
        <w:adjustRightInd w:val="0"/>
        <w:rPr>
          <w:color w:val="000000"/>
          <w:sz w:val="22"/>
          <w:szCs w:val="22"/>
        </w:rPr>
      </w:pPr>
      <w:r>
        <w:rPr>
          <w:color w:val="000000"/>
          <w:sz w:val="22"/>
          <w:szCs w:val="22"/>
        </w:rPr>
        <w:t xml:space="preserve">La evaluación de desempeño se realizará de manera coordinada entre la </w:t>
      </w:r>
      <w:r w:rsidR="00BB5B12">
        <w:rPr>
          <w:color w:val="000000"/>
          <w:sz w:val="22"/>
          <w:szCs w:val="22"/>
          <w:lang w:val="es-AR"/>
        </w:rPr>
        <w:t xml:space="preserve">Coordinación del Componente 2.1 </w:t>
      </w:r>
      <w:r w:rsidR="00B91C62">
        <w:rPr>
          <w:color w:val="000000"/>
          <w:sz w:val="22"/>
          <w:szCs w:val="22"/>
        </w:rPr>
        <w:t xml:space="preserve">– Fortalecimiento de los Servicios de Inocuidad Agroalimentaria </w:t>
      </w:r>
      <w:r w:rsidR="00BB5B12">
        <w:rPr>
          <w:color w:val="000000"/>
          <w:sz w:val="22"/>
          <w:szCs w:val="22"/>
          <w:lang w:val="es-AR"/>
        </w:rPr>
        <w:t>de la OEP</w:t>
      </w:r>
      <w:r w:rsidR="00BB5B12" w:rsidRPr="00867CA3">
        <w:rPr>
          <w:color w:val="000000"/>
          <w:sz w:val="22"/>
          <w:szCs w:val="22"/>
        </w:rPr>
        <w:t xml:space="preserve"> </w:t>
      </w:r>
      <w:r>
        <w:rPr>
          <w:color w:val="000000"/>
          <w:sz w:val="22"/>
          <w:szCs w:val="22"/>
        </w:rPr>
        <w:t xml:space="preserve">y la </w:t>
      </w:r>
      <w:r w:rsidRPr="00867CA3">
        <w:rPr>
          <w:color w:val="000000"/>
          <w:sz w:val="22"/>
          <w:szCs w:val="22"/>
        </w:rPr>
        <w:t>Direc</w:t>
      </w:r>
      <w:r>
        <w:rPr>
          <w:color w:val="000000"/>
          <w:sz w:val="22"/>
          <w:szCs w:val="22"/>
        </w:rPr>
        <w:t>ción</w:t>
      </w:r>
      <w:r w:rsidRPr="00867CA3">
        <w:rPr>
          <w:color w:val="000000"/>
          <w:sz w:val="22"/>
          <w:szCs w:val="22"/>
        </w:rPr>
        <w:t xml:space="preserve"> del DIA</w:t>
      </w:r>
      <w:r>
        <w:rPr>
          <w:color w:val="000000"/>
          <w:sz w:val="22"/>
          <w:szCs w:val="22"/>
        </w:rPr>
        <w:t xml:space="preserve">. </w:t>
      </w:r>
    </w:p>
    <w:p w:rsidR="00150008" w:rsidRDefault="00150008" w:rsidP="00150008">
      <w:pPr>
        <w:spacing w:line="240" w:lineRule="atLeast"/>
        <w:ind w:left="645"/>
        <w:rPr>
          <w:color w:val="000000"/>
          <w:sz w:val="22"/>
          <w:szCs w:val="22"/>
        </w:rPr>
      </w:pPr>
    </w:p>
    <w:p w:rsidR="0021391A" w:rsidRPr="00C97A5E" w:rsidRDefault="0021391A" w:rsidP="00150008">
      <w:pPr>
        <w:spacing w:line="240" w:lineRule="atLeast"/>
        <w:ind w:left="645"/>
        <w:rPr>
          <w:color w:val="000000"/>
          <w:sz w:val="22"/>
          <w:szCs w:val="22"/>
        </w:rPr>
      </w:pPr>
    </w:p>
    <w:p w:rsidR="00466395" w:rsidRDefault="00150008">
      <w:pPr>
        <w:pStyle w:val="Prrafodelista"/>
        <w:numPr>
          <w:ilvl w:val="0"/>
          <w:numId w:val="11"/>
        </w:numPr>
        <w:rPr>
          <w:b/>
          <w:bCs/>
          <w:color w:val="000000"/>
          <w:sz w:val="22"/>
          <w:szCs w:val="22"/>
        </w:rPr>
      </w:pPr>
      <w:r w:rsidRPr="00733F6B">
        <w:rPr>
          <w:b/>
          <w:bCs/>
          <w:color w:val="000000"/>
          <w:sz w:val="22"/>
          <w:szCs w:val="22"/>
        </w:rPr>
        <w:t>REQUISITOS PROFESIONALES</w:t>
      </w:r>
      <w:r w:rsidR="00762EE4" w:rsidRPr="00733F6B">
        <w:rPr>
          <w:b/>
          <w:bCs/>
          <w:color w:val="000000"/>
          <w:sz w:val="22"/>
          <w:szCs w:val="22"/>
        </w:rPr>
        <w:t xml:space="preserve"> Y ADMINISTRATIVOS</w:t>
      </w:r>
    </w:p>
    <w:p w:rsidR="00733F6B" w:rsidRPr="00C97A5E" w:rsidRDefault="00733F6B" w:rsidP="00150008">
      <w:pPr>
        <w:rPr>
          <w:b/>
          <w:bCs/>
          <w:color w:val="000000"/>
          <w:sz w:val="22"/>
          <w:szCs w:val="22"/>
        </w:rPr>
      </w:pPr>
    </w:p>
    <w:p w:rsidR="00466395" w:rsidRDefault="007E4906" w:rsidP="0021391A">
      <w:pPr>
        <w:pStyle w:val="Prrafodelista"/>
        <w:numPr>
          <w:ilvl w:val="1"/>
          <w:numId w:val="25"/>
        </w:numPr>
        <w:tabs>
          <w:tab w:val="clear" w:pos="1789"/>
        </w:tabs>
        <w:rPr>
          <w:color w:val="000000"/>
          <w:sz w:val="22"/>
          <w:szCs w:val="22"/>
          <w:lang w:val="es-AR"/>
        </w:rPr>
      </w:pPr>
      <w:r w:rsidRPr="0021391A">
        <w:rPr>
          <w:color w:val="000000"/>
          <w:sz w:val="22"/>
          <w:szCs w:val="22"/>
          <w:lang w:val="es-AR"/>
        </w:rPr>
        <w:t>Poseer título universitario de ingeniería, Licenciatura o T</w:t>
      </w:r>
      <w:r w:rsidR="00EA6D67" w:rsidRPr="0021391A">
        <w:rPr>
          <w:color w:val="000000"/>
          <w:sz w:val="22"/>
          <w:szCs w:val="22"/>
          <w:lang w:val="es-AR"/>
        </w:rPr>
        <w:t>e</w:t>
      </w:r>
      <w:r w:rsidRPr="0021391A">
        <w:rPr>
          <w:color w:val="000000"/>
          <w:sz w:val="22"/>
          <w:szCs w:val="22"/>
          <w:lang w:val="es-AR"/>
        </w:rPr>
        <w:t xml:space="preserve">cnología Agronómica; </w:t>
      </w:r>
      <w:r w:rsidR="0021391A">
        <w:rPr>
          <w:color w:val="000000"/>
          <w:sz w:val="22"/>
          <w:szCs w:val="22"/>
          <w:lang w:val="es-AR"/>
        </w:rPr>
        <w:t>L</w:t>
      </w:r>
      <w:r w:rsidRPr="0021391A">
        <w:rPr>
          <w:color w:val="000000"/>
          <w:sz w:val="22"/>
          <w:szCs w:val="22"/>
          <w:lang w:val="es-AR"/>
        </w:rPr>
        <w:t>icenciatura o Técnico en Medicina Veterinaria; Ingeniería, Licenciatura o Técnico Zootecnista y/o Producción Animal; Ingeniería, Licenciatura o Técnico en Química, Tecnología de Alimentos, Licenciatura en Microbiología u otras</w:t>
      </w:r>
      <w:r w:rsidR="007D1100" w:rsidRPr="0021391A">
        <w:rPr>
          <w:color w:val="000000"/>
          <w:sz w:val="22"/>
          <w:szCs w:val="22"/>
          <w:lang w:val="es-AR"/>
        </w:rPr>
        <w:t xml:space="preserve"> áreas afines.</w:t>
      </w:r>
      <w:r w:rsidR="005535AA" w:rsidRPr="0021391A">
        <w:rPr>
          <w:color w:val="000000"/>
          <w:sz w:val="22"/>
          <w:szCs w:val="22"/>
          <w:lang w:val="es-AR"/>
        </w:rPr>
        <w:t xml:space="preserve"> </w:t>
      </w:r>
      <w:r w:rsidR="007D1100" w:rsidRPr="0021391A">
        <w:rPr>
          <w:color w:val="000000"/>
          <w:sz w:val="22"/>
          <w:szCs w:val="22"/>
          <w:lang w:val="es-AR"/>
        </w:rPr>
        <w:t>C</w:t>
      </w:r>
      <w:r w:rsidR="005535AA" w:rsidRPr="0021391A">
        <w:rPr>
          <w:color w:val="000000"/>
          <w:sz w:val="22"/>
          <w:szCs w:val="22"/>
          <w:lang w:val="es-AR"/>
        </w:rPr>
        <w:t>on conocimientos en los temas siguientes: calidad e inocuidad de alimentos, procesamiento de alimentos.</w:t>
      </w:r>
      <w:r w:rsidR="00150008" w:rsidRPr="0021391A">
        <w:rPr>
          <w:color w:val="000000"/>
          <w:sz w:val="22"/>
          <w:szCs w:val="22"/>
          <w:lang w:val="es-AR"/>
        </w:rPr>
        <w:t xml:space="preserve"> </w:t>
      </w:r>
      <w:r w:rsidR="006F7ACD" w:rsidRPr="0021391A">
        <w:rPr>
          <w:color w:val="000000"/>
          <w:sz w:val="22"/>
          <w:szCs w:val="22"/>
          <w:lang w:val="es-AR"/>
        </w:rPr>
        <w:t xml:space="preserve"> A</w:t>
      </w:r>
      <w:r w:rsidRPr="0021391A">
        <w:rPr>
          <w:color w:val="000000"/>
          <w:sz w:val="22"/>
          <w:szCs w:val="22"/>
          <w:lang w:val="es-AR"/>
        </w:rPr>
        <w:t xml:space="preserve">l menos </w:t>
      </w:r>
      <w:r w:rsidR="0021391A">
        <w:rPr>
          <w:color w:val="000000"/>
          <w:sz w:val="22"/>
          <w:szCs w:val="22"/>
          <w:lang w:val="es-AR"/>
        </w:rPr>
        <w:t>dos</w:t>
      </w:r>
      <w:r w:rsidRPr="0021391A">
        <w:rPr>
          <w:color w:val="000000"/>
          <w:sz w:val="22"/>
          <w:szCs w:val="22"/>
          <w:lang w:val="es-AR"/>
        </w:rPr>
        <w:t xml:space="preserve"> </w:t>
      </w:r>
      <w:r w:rsidR="0021391A">
        <w:rPr>
          <w:color w:val="000000"/>
          <w:sz w:val="22"/>
          <w:szCs w:val="22"/>
          <w:lang w:val="es-AR"/>
        </w:rPr>
        <w:t>(2</w:t>
      </w:r>
      <w:r w:rsidR="006F7ACD" w:rsidRPr="0021391A">
        <w:rPr>
          <w:color w:val="000000"/>
          <w:sz w:val="22"/>
          <w:szCs w:val="22"/>
          <w:lang w:val="es-AR"/>
        </w:rPr>
        <w:t xml:space="preserve">) </w:t>
      </w:r>
      <w:r w:rsidRPr="0021391A">
        <w:rPr>
          <w:color w:val="000000"/>
          <w:sz w:val="22"/>
          <w:szCs w:val="22"/>
          <w:lang w:val="es-AR"/>
        </w:rPr>
        <w:t>año</w:t>
      </w:r>
      <w:r w:rsidR="0021391A">
        <w:rPr>
          <w:color w:val="000000"/>
          <w:sz w:val="22"/>
          <w:szCs w:val="22"/>
          <w:lang w:val="es-AR"/>
        </w:rPr>
        <w:t>s</w:t>
      </w:r>
      <w:r w:rsidRPr="0021391A">
        <w:rPr>
          <w:color w:val="000000"/>
          <w:sz w:val="22"/>
          <w:szCs w:val="22"/>
          <w:lang w:val="es-AR"/>
        </w:rPr>
        <w:t xml:space="preserve"> de experiencia en labores</w:t>
      </w:r>
      <w:r w:rsidR="006F7ACD" w:rsidRPr="0021391A">
        <w:rPr>
          <w:color w:val="000000"/>
          <w:sz w:val="22"/>
          <w:szCs w:val="22"/>
          <w:lang w:val="es-AR"/>
        </w:rPr>
        <w:t xml:space="preserve"> </w:t>
      </w:r>
      <w:r w:rsidRPr="0021391A">
        <w:rPr>
          <w:color w:val="000000"/>
          <w:sz w:val="22"/>
          <w:szCs w:val="22"/>
          <w:lang w:val="es-AR"/>
        </w:rPr>
        <w:t xml:space="preserve">relacionadas con la sanidad agropecuaria </w:t>
      </w:r>
      <w:r w:rsidR="000561C6" w:rsidRPr="0021391A">
        <w:rPr>
          <w:color w:val="000000"/>
          <w:sz w:val="22"/>
          <w:szCs w:val="22"/>
          <w:lang w:val="es-AR"/>
        </w:rPr>
        <w:t>o</w:t>
      </w:r>
      <w:r w:rsidRPr="0021391A">
        <w:rPr>
          <w:color w:val="000000"/>
          <w:sz w:val="22"/>
          <w:szCs w:val="22"/>
          <w:lang w:val="es-AR"/>
        </w:rPr>
        <w:t xml:space="preserve"> inocuidad de alimentos</w:t>
      </w:r>
      <w:r w:rsidR="00BE3E88" w:rsidRPr="0021391A">
        <w:rPr>
          <w:color w:val="000000"/>
          <w:sz w:val="22"/>
          <w:szCs w:val="22"/>
          <w:lang w:val="es-AR"/>
        </w:rPr>
        <w:t xml:space="preserve"> y en trabajos con equipos multidisciplinarios.</w:t>
      </w:r>
      <w:r w:rsidR="006F7ACD" w:rsidRPr="0021391A">
        <w:rPr>
          <w:color w:val="000000"/>
          <w:sz w:val="22"/>
          <w:szCs w:val="22"/>
          <w:lang w:val="es-AR"/>
        </w:rPr>
        <w:t xml:space="preserve"> </w:t>
      </w:r>
      <w:r w:rsidR="00C9041A" w:rsidRPr="0021391A">
        <w:rPr>
          <w:color w:val="000000"/>
          <w:sz w:val="22"/>
          <w:szCs w:val="22"/>
          <w:lang w:val="es-AR"/>
        </w:rPr>
        <w:t xml:space="preserve">Habilidad para la redacción de informes técnicos. </w:t>
      </w:r>
      <w:r w:rsidR="00150008" w:rsidRPr="0021391A">
        <w:rPr>
          <w:color w:val="000000"/>
          <w:sz w:val="22"/>
          <w:szCs w:val="22"/>
          <w:lang w:val="es-AR"/>
        </w:rPr>
        <w:t xml:space="preserve">Deberá igualmente </w:t>
      </w:r>
      <w:r w:rsidR="006F7ACD" w:rsidRPr="0021391A">
        <w:rPr>
          <w:color w:val="000000"/>
          <w:sz w:val="22"/>
          <w:szCs w:val="22"/>
          <w:lang w:val="es-AR"/>
        </w:rPr>
        <w:t xml:space="preserve">ser ciudadano(a) de un país miembro del BID, </w:t>
      </w:r>
      <w:r w:rsidR="00150008" w:rsidRPr="0021391A">
        <w:rPr>
          <w:color w:val="000000"/>
          <w:sz w:val="22"/>
          <w:szCs w:val="22"/>
          <w:lang w:val="es-AR"/>
        </w:rPr>
        <w:t>dominar por completo el idioma castellano y el manejo de software de hojas electrónic</w:t>
      </w:r>
      <w:r w:rsidR="00CF694F" w:rsidRPr="0021391A">
        <w:rPr>
          <w:color w:val="000000"/>
          <w:sz w:val="22"/>
          <w:szCs w:val="22"/>
          <w:lang w:val="es-AR"/>
        </w:rPr>
        <w:t>as</w:t>
      </w:r>
      <w:r w:rsidR="00150008" w:rsidRPr="0021391A">
        <w:rPr>
          <w:color w:val="000000"/>
          <w:sz w:val="22"/>
          <w:szCs w:val="22"/>
          <w:lang w:val="es-AR"/>
        </w:rPr>
        <w:t>, sistemas gráficos (presentaciones) y procesamiento de palabras.</w:t>
      </w:r>
      <w:r w:rsidR="005535AA" w:rsidRPr="0021391A">
        <w:rPr>
          <w:color w:val="000000"/>
          <w:sz w:val="22"/>
          <w:szCs w:val="22"/>
          <w:lang w:val="es-AR"/>
        </w:rPr>
        <w:t xml:space="preserve"> Facilidad de comunicación.</w:t>
      </w:r>
    </w:p>
    <w:p w:rsidR="0021391A" w:rsidRPr="0021391A" w:rsidRDefault="0021391A" w:rsidP="0021391A">
      <w:pPr>
        <w:pStyle w:val="Prrafodelista"/>
        <w:tabs>
          <w:tab w:val="clear" w:pos="284"/>
          <w:tab w:val="clear" w:pos="1789"/>
        </w:tabs>
        <w:ind w:left="360"/>
        <w:rPr>
          <w:color w:val="000000"/>
          <w:sz w:val="22"/>
          <w:szCs w:val="22"/>
          <w:lang w:val="es-AR"/>
        </w:rPr>
      </w:pPr>
    </w:p>
    <w:p w:rsidR="00466395" w:rsidRDefault="00733F6B" w:rsidP="0021391A">
      <w:pPr>
        <w:pStyle w:val="Prrafodelista"/>
        <w:numPr>
          <w:ilvl w:val="1"/>
          <w:numId w:val="26"/>
        </w:numPr>
        <w:tabs>
          <w:tab w:val="clear" w:pos="1789"/>
        </w:tabs>
        <w:rPr>
          <w:color w:val="000000"/>
          <w:sz w:val="22"/>
          <w:szCs w:val="22"/>
          <w:lang w:val="es-AR"/>
        </w:rPr>
      </w:pPr>
      <w:r w:rsidRPr="0021391A">
        <w:rPr>
          <w:color w:val="000000"/>
          <w:sz w:val="22"/>
          <w:szCs w:val="22"/>
          <w:lang w:val="es-AR"/>
        </w:rPr>
        <w:t>Como requisito de contratación el o la Consultor (a) seleccionado deberá certificar que no tiene contratos de trabajo con el Estado dominicano en condición de servidor público y estar en condiciones de suscribir la certificación de elegibilidad y de integridad aplicable para la contratación de consultores individuales de la Política para Selección y Contratación de Consultores Financiados por el BID</w:t>
      </w:r>
      <w:r w:rsidR="00BC6914">
        <w:rPr>
          <w:color w:val="000000"/>
          <w:sz w:val="22"/>
          <w:szCs w:val="22"/>
          <w:lang w:val="es-AR"/>
        </w:rPr>
        <w:t xml:space="preserve">, </w:t>
      </w:r>
      <w:r w:rsidR="00BC6914">
        <w:rPr>
          <w:sz w:val="22"/>
          <w:szCs w:val="22"/>
        </w:rPr>
        <w:t>que figura en el Anexo 1</w:t>
      </w:r>
      <w:r w:rsidRPr="0021391A">
        <w:rPr>
          <w:color w:val="000000"/>
          <w:sz w:val="22"/>
          <w:szCs w:val="22"/>
          <w:lang w:val="es-AR"/>
        </w:rPr>
        <w:t>.</w:t>
      </w:r>
    </w:p>
    <w:p w:rsidR="00DA3B1D" w:rsidRPr="0021391A" w:rsidRDefault="00DA3B1D" w:rsidP="00DA3B1D">
      <w:pPr>
        <w:pStyle w:val="Prrafodelista"/>
        <w:tabs>
          <w:tab w:val="clear" w:pos="284"/>
          <w:tab w:val="clear" w:pos="1789"/>
        </w:tabs>
        <w:ind w:left="360"/>
        <w:rPr>
          <w:color w:val="000000"/>
          <w:sz w:val="22"/>
          <w:szCs w:val="22"/>
          <w:lang w:val="es-AR"/>
        </w:rPr>
      </w:pPr>
    </w:p>
    <w:p w:rsidR="00150008" w:rsidRPr="00CF694F" w:rsidRDefault="00150008" w:rsidP="00150008">
      <w:pPr>
        <w:pStyle w:val="Paragraph"/>
        <w:numPr>
          <w:ilvl w:val="0"/>
          <w:numId w:val="0"/>
        </w:numPr>
        <w:spacing w:before="0" w:after="0"/>
        <w:rPr>
          <w:color w:val="000000"/>
          <w:spacing w:val="-3"/>
          <w:sz w:val="22"/>
          <w:szCs w:val="22"/>
        </w:rPr>
      </w:pPr>
    </w:p>
    <w:p w:rsidR="00F52821" w:rsidRPr="00C97A5E" w:rsidRDefault="0021391A" w:rsidP="00F52821">
      <w:pPr>
        <w:rPr>
          <w:b/>
          <w:color w:val="000000"/>
          <w:sz w:val="22"/>
          <w:szCs w:val="22"/>
        </w:rPr>
      </w:pPr>
      <w:r>
        <w:rPr>
          <w:b/>
          <w:color w:val="000000"/>
          <w:sz w:val="22"/>
          <w:szCs w:val="22"/>
        </w:rPr>
        <w:t>6</w:t>
      </w:r>
      <w:r w:rsidR="00F52821">
        <w:rPr>
          <w:b/>
          <w:color w:val="000000"/>
          <w:sz w:val="22"/>
          <w:szCs w:val="22"/>
        </w:rPr>
        <w:t xml:space="preserve">. </w:t>
      </w:r>
      <w:r w:rsidR="00F52821" w:rsidRPr="00C97A5E">
        <w:rPr>
          <w:b/>
          <w:color w:val="000000"/>
          <w:sz w:val="22"/>
          <w:szCs w:val="22"/>
        </w:rPr>
        <w:t>LUGAR Y DURACIÓN</w:t>
      </w:r>
    </w:p>
    <w:p w:rsidR="00F52821" w:rsidRPr="00C97A5E" w:rsidRDefault="00F52821" w:rsidP="00F52821">
      <w:pPr>
        <w:rPr>
          <w:color w:val="000000"/>
          <w:sz w:val="22"/>
          <w:szCs w:val="22"/>
        </w:rPr>
      </w:pPr>
    </w:p>
    <w:p w:rsidR="00466395" w:rsidRDefault="00F52821" w:rsidP="0021391A">
      <w:pPr>
        <w:pStyle w:val="Sangra2detindependiente"/>
        <w:numPr>
          <w:ilvl w:val="1"/>
          <w:numId w:val="7"/>
        </w:numPr>
        <w:tabs>
          <w:tab w:val="left" w:pos="709"/>
        </w:tabs>
        <w:spacing w:line="240" w:lineRule="exact"/>
        <w:rPr>
          <w:color w:val="000000"/>
          <w:sz w:val="22"/>
          <w:szCs w:val="22"/>
        </w:rPr>
      </w:pPr>
      <w:r w:rsidRPr="00C97A5E">
        <w:rPr>
          <w:color w:val="000000"/>
          <w:sz w:val="22"/>
          <w:szCs w:val="22"/>
        </w:rPr>
        <w:t>La consultoría se realizará en</w:t>
      </w:r>
      <w:r w:rsidR="00E71D8D">
        <w:rPr>
          <w:color w:val="000000"/>
          <w:sz w:val="22"/>
          <w:szCs w:val="22"/>
        </w:rPr>
        <w:t xml:space="preserve"> todo el territorio nacional, teniendo como sede las oficinas del DIA en el Ministerio de Agricultura sede central</w:t>
      </w:r>
      <w:r w:rsidR="0021391A">
        <w:rPr>
          <w:color w:val="000000"/>
          <w:sz w:val="22"/>
          <w:szCs w:val="22"/>
        </w:rPr>
        <w:t xml:space="preserve"> </w:t>
      </w:r>
      <w:r w:rsidRPr="00C97A5E">
        <w:rPr>
          <w:color w:val="000000"/>
          <w:sz w:val="22"/>
          <w:szCs w:val="22"/>
        </w:rPr>
        <w:t xml:space="preserve">y tendrá una duración máxima de </w:t>
      </w:r>
      <w:r w:rsidR="003A3083">
        <w:rPr>
          <w:color w:val="000000"/>
          <w:sz w:val="22"/>
          <w:szCs w:val="22"/>
        </w:rPr>
        <w:t>un</w:t>
      </w:r>
      <w:r w:rsidRPr="00C97A5E">
        <w:rPr>
          <w:color w:val="000000"/>
          <w:sz w:val="22"/>
          <w:szCs w:val="22"/>
        </w:rPr>
        <w:t xml:space="preserve"> (</w:t>
      </w:r>
      <w:r w:rsidR="003A3083">
        <w:rPr>
          <w:color w:val="000000"/>
          <w:sz w:val="22"/>
          <w:szCs w:val="22"/>
        </w:rPr>
        <w:t>1</w:t>
      </w:r>
      <w:r w:rsidRPr="00C97A5E">
        <w:rPr>
          <w:color w:val="000000"/>
          <w:sz w:val="22"/>
          <w:szCs w:val="22"/>
        </w:rPr>
        <w:t xml:space="preserve">) </w:t>
      </w:r>
      <w:r w:rsidR="003A3083">
        <w:rPr>
          <w:color w:val="000000"/>
          <w:sz w:val="22"/>
          <w:szCs w:val="22"/>
        </w:rPr>
        <w:t>año</w:t>
      </w:r>
      <w:r w:rsidRPr="00C97A5E">
        <w:rPr>
          <w:color w:val="000000"/>
          <w:sz w:val="22"/>
          <w:szCs w:val="22"/>
        </w:rPr>
        <w:t xml:space="preserve">, </w:t>
      </w:r>
      <w:r>
        <w:rPr>
          <w:color w:val="000000"/>
          <w:sz w:val="22"/>
          <w:szCs w:val="22"/>
        </w:rPr>
        <w:t>p</w:t>
      </w:r>
      <w:r w:rsidRPr="00C97A5E">
        <w:rPr>
          <w:color w:val="000000"/>
          <w:sz w:val="22"/>
          <w:szCs w:val="22"/>
        </w:rPr>
        <w:t>rorrogables con la evaluación positiva de desempeño.</w:t>
      </w:r>
    </w:p>
    <w:p w:rsidR="0021391A" w:rsidRDefault="0021391A" w:rsidP="0021391A">
      <w:pPr>
        <w:pStyle w:val="Sangra2detindependiente"/>
        <w:tabs>
          <w:tab w:val="clear" w:pos="284"/>
          <w:tab w:val="left" w:pos="709"/>
        </w:tabs>
        <w:spacing w:line="240" w:lineRule="exact"/>
        <w:ind w:left="360"/>
        <w:rPr>
          <w:color w:val="000000"/>
          <w:sz w:val="22"/>
          <w:szCs w:val="22"/>
        </w:rPr>
      </w:pPr>
    </w:p>
    <w:p w:rsidR="00F52821" w:rsidRDefault="0021391A" w:rsidP="00F52821">
      <w:pPr>
        <w:rPr>
          <w:b/>
          <w:color w:val="000000"/>
          <w:sz w:val="22"/>
          <w:szCs w:val="22"/>
        </w:rPr>
      </w:pPr>
      <w:r>
        <w:rPr>
          <w:b/>
          <w:color w:val="000000"/>
          <w:sz w:val="22"/>
          <w:szCs w:val="22"/>
        </w:rPr>
        <w:t>7</w:t>
      </w:r>
      <w:r w:rsidR="00F52821" w:rsidRPr="00C97A5E">
        <w:rPr>
          <w:b/>
          <w:color w:val="000000"/>
          <w:sz w:val="22"/>
          <w:szCs w:val="22"/>
        </w:rPr>
        <w:t>.  PRODUCTOS E INFORMES</w:t>
      </w:r>
    </w:p>
    <w:p w:rsidR="00F52821" w:rsidRDefault="00F52821" w:rsidP="00F52821">
      <w:pPr>
        <w:rPr>
          <w:b/>
          <w:color w:val="000000"/>
          <w:sz w:val="22"/>
          <w:szCs w:val="22"/>
        </w:rPr>
      </w:pPr>
    </w:p>
    <w:p w:rsidR="00466395" w:rsidRDefault="00F52821" w:rsidP="0021391A">
      <w:pPr>
        <w:pStyle w:val="Prrafodelista"/>
        <w:numPr>
          <w:ilvl w:val="1"/>
          <w:numId w:val="10"/>
        </w:numPr>
        <w:rPr>
          <w:color w:val="000000"/>
          <w:sz w:val="22"/>
          <w:szCs w:val="22"/>
        </w:rPr>
      </w:pPr>
      <w:r w:rsidRPr="00855927">
        <w:rPr>
          <w:color w:val="000000"/>
          <w:sz w:val="22"/>
          <w:szCs w:val="22"/>
        </w:rPr>
        <w:t xml:space="preserve">El (la) </w:t>
      </w:r>
      <w:r w:rsidR="000F31D5">
        <w:rPr>
          <w:color w:val="000000"/>
          <w:sz w:val="22"/>
          <w:szCs w:val="22"/>
        </w:rPr>
        <w:t>Inspector</w:t>
      </w:r>
      <w:r w:rsidRPr="00855927">
        <w:rPr>
          <w:color w:val="000000"/>
          <w:sz w:val="22"/>
          <w:szCs w:val="22"/>
        </w:rPr>
        <w:t xml:space="preserve"> (a) </w:t>
      </w:r>
      <w:r w:rsidR="003F5019">
        <w:rPr>
          <w:color w:val="000000"/>
          <w:sz w:val="22"/>
          <w:szCs w:val="22"/>
        </w:rPr>
        <w:t xml:space="preserve">Agropecuario </w:t>
      </w:r>
      <w:r w:rsidRPr="00855927">
        <w:rPr>
          <w:color w:val="000000"/>
          <w:sz w:val="22"/>
          <w:szCs w:val="22"/>
        </w:rPr>
        <w:t xml:space="preserve">del DIA, presentará informes </w:t>
      </w:r>
      <w:r w:rsidR="000F31D5">
        <w:rPr>
          <w:color w:val="000000"/>
          <w:sz w:val="22"/>
          <w:szCs w:val="22"/>
        </w:rPr>
        <w:t>mensuales</w:t>
      </w:r>
      <w:r w:rsidRPr="00855927">
        <w:rPr>
          <w:color w:val="000000"/>
          <w:sz w:val="22"/>
          <w:szCs w:val="22"/>
        </w:rPr>
        <w:t xml:space="preserve">, en términos operativos, en el cual incluirá </w:t>
      </w:r>
      <w:r w:rsidR="000F31D5">
        <w:rPr>
          <w:color w:val="000000"/>
          <w:sz w:val="22"/>
          <w:szCs w:val="22"/>
        </w:rPr>
        <w:t>la relación de las inspecciones realizadas, tomas de muestra</w:t>
      </w:r>
      <w:r w:rsidR="006A4EFA">
        <w:rPr>
          <w:color w:val="000000"/>
          <w:sz w:val="22"/>
          <w:szCs w:val="22"/>
        </w:rPr>
        <w:t>s e informes de evaluación presentados</w:t>
      </w:r>
      <w:r w:rsidRPr="00855927">
        <w:rPr>
          <w:color w:val="000000"/>
          <w:sz w:val="22"/>
          <w:szCs w:val="22"/>
        </w:rPr>
        <w:t xml:space="preserve"> y </w:t>
      </w:r>
      <w:r w:rsidR="006A4EFA">
        <w:rPr>
          <w:color w:val="000000"/>
          <w:sz w:val="22"/>
          <w:szCs w:val="22"/>
        </w:rPr>
        <w:t xml:space="preserve">las </w:t>
      </w:r>
      <w:r w:rsidRPr="00855927">
        <w:rPr>
          <w:color w:val="000000"/>
          <w:sz w:val="22"/>
          <w:szCs w:val="22"/>
        </w:rPr>
        <w:t>recomendaciones para el mejor funcionamiento de las actividades a su cargo.</w:t>
      </w:r>
    </w:p>
    <w:p w:rsidR="00F52821" w:rsidRPr="00855927" w:rsidRDefault="00F52821" w:rsidP="00F52821">
      <w:pPr>
        <w:rPr>
          <w:color w:val="000000"/>
          <w:sz w:val="22"/>
          <w:szCs w:val="22"/>
        </w:rPr>
      </w:pPr>
    </w:p>
    <w:p w:rsidR="00466395" w:rsidRDefault="00F52821" w:rsidP="0021391A">
      <w:pPr>
        <w:pStyle w:val="Prrafodelista"/>
        <w:numPr>
          <w:ilvl w:val="1"/>
          <w:numId w:val="10"/>
        </w:numPr>
        <w:rPr>
          <w:color w:val="000000"/>
          <w:sz w:val="22"/>
          <w:szCs w:val="22"/>
        </w:rPr>
      </w:pPr>
      <w:r w:rsidRPr="00855927">
        <w:rPr>
          <w:color w:val="000000"/>
          <w:sz w:val="22"/>
          <w:szCs w:val="22"/>
        </w:rPr>
        <w:t xml:space="preserve">El (la) </w:t>
      </w:r>
      <w:r w:rsidR="006F7ACD">
        <w:rPr>
          <w:color w:val="000000"/>
          <w:sz w:val="22"/>
          <w:szCs w:val="22"/>
        </w:rPr>
        <w:t>Inspector</w:t>
      </w:r>
      <w:r w:rsidR="006F7ACD" w:rsidRPr="00855927">
        <w:rPr>
          <w:color w:val="000000"/>
          <w:sz w:val="22"/>
          <w:szCs w:val="22"/>
        </w:rPr>
        <w:t xml:space="preserve"> (a) </w:t>
      </w:r>
      <w:r w:rsidR="003F5019">
        <w:rPr>
          <w:color w:val="000000"/>
          <w:sz w:val="22"/>
          <w:szCs w:val="22"/>
        </w:rPr>
        <w:t xml:space="preserve">Agropecuario </w:t>
      </w:r>
      <w:r w:rsidR="006F7ACD" w:rsidRPr="00855927">
        <w:rPr>
          <w:color w:val="000000"/>
          <w:sz w:val="22"/>
          <w:szCs w:val="22"/>
        </w:rPr>
        <w:t>del DIA</w:t>
      </w:r>
      <w:r w:rsidRPr="00855927">
        <w:rPr>
          <w:color w:val="000000"/>
          <w:sz w:val="22"/>
          <w:szCs w:val="22"/>
        </w:rPr>
        <w:t>, presentará un informe final de consultoría, donde, entre otros aspectos incluirá</w:t>
      </w:r>
      <w:r w:rsidR="00762EE4" w:rsidRPr="006D7AB9">
        <w:rPr>
          <w:color w:val="000000"/>
          <w:sz w:val="22"/>
          <w:szCs w:val="22"/>
        </w:rPr>
        <w:t xml:space="preserve"> </w:t>
      </w:r>
      <w:r w:rsidR="00762EE4">
        <w:rPr>
          <w:color w:val="000000"/>
          <w:sz w:val="22"/>
          <w:szCs w:val="22"/>
        </w:rPr>
        <w:t>los</w:t>
      </w:r>
      <w:r w:rsidR="00762EE4" w:rsidRPr="006D7AB9">
        <w:rPr>
          <w:color w:val="000000"/>
          <w:sz w:val="22"/>
          <w:szCs w:val="22"/>
        </w:rPr>
        <w:t xml:space="preserve"> logros y dificultades surgidas, así como las lecciones aprendidas en este proceso</w:t>
      </w:r>
      <w:r w:rsidR="00762EE4">
        <w:rPr>
          <w:color w:val="000000"/>
          <w:sz w:val="22"/>
          <w:szCs w:val="22"/>
        </w:rPr>
        <w:t>.</w:t>
      </w:r>
      <w:r w:rsidR="00BB5B12">
        <w:rPr>
          <w:color w:val="000000"/>
          <w:sz w:val="22"/>
          <w:szCs w:val="22"/>
        </w:rPr>
        <w:t xml:space="preserve">  </w:t>
      </w:r>
    </w:p>
    <w:p w:rsidR="005565B8" w:rsidRPr="005565B8" w:rsidRDefault="005565B8" w:rsidP="005565B8">
      <w:pPr>
        <w:pStyle w:val="Prrafodelista"/>
        <w:rPr>
          <w:color w:val="000000"/>
          <w:sz w:val="22"/>
          <w:szCs w:val="22"/>
        </w:rPr>
      </w:pPr>
    </w:p>
    <w:p w:rsidR="005565B8" w:rsidRPr="004C2C93" w:rsidRDefault="005565B8" w:rsidP="005565B8">
      <w:pPr>
        <w:rPr>
          <w:color w:val="000000"/>
          <w:sz w:val="22"/>
          <w:szCs w:val="22"/>
        </w:rPr>
      </w:pPr>
      <w:r>
        <w:rPr>
          <w:color w:val="000000"/>
          <w:sz w:val="22"/>
          <w:szCs w:val="22"/>
        </w:rPr>
        <w:lastRenderedPageBreak/>
        <w:t xml:space="preserve">Todos los </w:t>
      </w:r>
      <w:r w:rsidRPr="004C2C93">
        <w:rPr>
          <w:color w:val="000000"/>
          <w:sz w:val="22"/>
          <w:szCs w:val="22"/>
        </w:rPr>
        <w:t>productos</w:t>
      </w:r>
      <w:r>
        <w:rPr>
          <w:color w:val="000000"/>
          <w:sz w:val="22"/>
          <w:szCs w:val="22"/>
        </w:rPr>
        <w:t xml:space="preserve"> e informes</w:t>
      </w:r>
      <w:r w:rsidRPr="004C2C93">
        <w:rPr>
          <w:color w:val="000000"/>
          <w:sz w:val="22"/>
          <w:szCs w:val="22"/>
        </w:rPr>
        <w:t xml:space="preserve"> deberán ser aprobados por el Director del DIA y </w:t>
      </w:r>
      <w:r>
        <w:rPr>
          <w:color w:val="000000"/>
          <w:sz w:val="22"/>
          <w:szCs w:val="22"/>
        </w:rPr>
        <w:t xml:space="preserve">por </w:t>
      </w:r>
      <w:r w:rsidRPr="004C2C93">
        <w:rPr>
          <w:color w:val="000000"/>
          <w:sz w:val="22"/>
          <w:szCs w:val="22"/>
        </w:rPr>
        <w:t>la Coordinadora del Componente 2.1- Fortalecimiento de los Servicios de Inocuidad Agroalimentaria de la OEP</w:t>
      </w:r>
      <w:r>
        <w:rPr>
          <w:color w:val="000000"/>
          <w:sz w:val="22"/>
          <w:szCs w:val="22"/>
        </w:rPr>
        <w:t>, para obtener la recepción satisfactoria</w:t>
      </w:r>
      <w:r w:rsidRPr="004C2C93">
        <w:rPr>
          <w:color w:val="000000"/>
          <w:sz w:val="22"/>
          <w:szCs w:val="22"/>
        </w:rPr>
        <w:t>.</w:t>
      </w:r>
    </w:p>
    <w:p w:rsidR="005565B8" w:rsidRDefault="005565B8" w:rsidP="005565B8">
      <w:pPr>
        <w:pStyle w:val="Prrafodelista"/>
        <w:tabs>
          <w:tab w:val="clear" w:pos="284"/>
        </w:tabs>
        <w:ind w:left="360"/>
        <w:rPr>
          <w:color w:val="000000"/>
          <w:sz w:val="22"/>
          <w:szCs w:val="22"/>
        </w:rPr>
      </w:pPr>
    </w:p>
    <w:p w:rsidR="0077402B" w:rsidRPr="0077402B" w:rsidRDefault="0077402B" w:rsidP="0077402B">
      <w:pPr>
        <w:pStyle w:val="Prrafodelista"/>
        <w:rPr>
          <w:color w:val="000000"/>
          <w:sz w:val="22"/>
          <w:szCs w:val="22"/>
        </w:rPr>
      </w:pPr>
    </w:p>
    <w:p w:rsidR="00F52821" w:rsidRDefault="0021391A" w:rsidP="00F52821">
      <w:pPr>
        <w:rPr>
          <w:b/>
          <w:color w:val="000000"/>
          <w:sz w:val="22"/>
          <w:szCs w:val="22"/>
        </w:rPr>
      </w:pPr>
      <w:r>
        <w:rPr>
          <w:b/>
          <w:color w:val="000000"/>
          <w:sz w:val="22"/>
          <w:szCs w:val="22"/>
        </w:rPr>
        <w:t>8</w:t>
      </w:r>
      <w:r w:rsidR="00F52821" w:rsidRPr="00855927">
        <w:rPr>
          <w:b/>
          <w:color w:val="000000"/>
          <w:sz w:val="22"/>
          <w:szCs w:val="22"/>
        </w:rPr>
        <w:t>. FORMA DE PAGO</w:t>
      </w:r>
    </w:p>
    <w:p w:rsidR="00762EE4" w:rsidRDefault="00762EE4" w:rsidP="00F52821">
      <w:pPr>
        <w:rPr>
          <w:b/>
          <w:color w:val="000000"/>
          <w:sz w:val="22"/>
          <w:szCs w:val="22"/>
        </w:rPr>
      </w:pPr>
    </w:p>
    <w:p w:rsidR="00762EE4" w:rsidRDefault="00762EE4" w:rsidP="00FA4CE6">
      <w:pPr>
        <w:pStyle w:val="Encabezado"/>
        <w:numPr>
          <w:ilvl w:val="1"/>
          <w:numId w:val="13"/>
        </w:numPr>
        <w:pBdr>
          <w:bottom w:val="none" w:sz="0" w:space="0" w:color="auto"/>
        </w:pBdr>
        <w:tabs>
          <w:tab w:val="right" w:pos="709"/>
        </w:tabs>
        <w:rPr>
          <w:color w:val="000000"/>
          <w:sz w:val="22"/>
          <w:szCs w:val="22"/>
          <w:lang w:val="es-ES"/>
        </w:rPr>
      </w:pPr>
      <w:r w:rsidRPr="00A326F3">
        <w:rPr>
          <w:color w:val="000000"/>
          <w:sz w:val="22"/>
          <w:szCs w:val="22"/>
          <w:lang w:val="es-ES"/>
        </w:rPr>
        <w:t>Los pagos se efectuarán en moneda nacional, de forma mensual</w:t>
      </w:r>
      <w:r w:rsidR="00A326F3">
        <w:rPr>
          <w:color w:val="000000"/>
          <w:sz w:val="22"/>
          <w:szCs w:val="22"/>
          <w:lang w:val="es-ES"/>
        </w:rPr>
        <w:t xml:space="preserve">. </w:t>
      </w:r>
      <w:bookmarkStart w:id="1" w:name="_GoBack"/>
      <w:bookmarkEnd w:id="1"/>
    </w:p>
    <w:p w:rsidR="00A326F3" w:rsidRPr="00A326F3" w:rsidRDefault="00A326F3" w:rsidP="00A326F3">
      <w:pPr>
        <w:pStyle w:val="Encabezado"/>
        <w:pBdr>
          <w:bottom w:val="none" w:sz="0" w:space="0" w:color="auto"/>
        </w:pBdr>
        <w:tabs>
          <w:tab w:val="clear" w:pos="284"/>
          <w:tab w:val="clear" w:pos="1789"/>
          <w:tab w:val="right" w:pos="709"/>
        </w:tabs>
        <w:ind w:left="360"/>
        <w:rPr>
          <w:color w:val="000000"/>
          <w:sz w:val="22"/>
          <w:szCs w:val="22"/>
          <w:lang w:val="es-ES"/>
        </w:rPr>
      </w:pPr>
    </w:p>
    <w:p w:rsidR="00762EE4" w:rsidRDefault="00762EE4" w:rsidP="00F52821">
      <w:pPr>
        <w:rPr>
          <w:b/>
          <w:color w:val="000000"/>
          <w:sz w:val="22"/>
          <w:szCs w:val="22"/>
        </w:rPr>
      </w:pPr>
    </w:p>
    <w:p w:rsidR="000561C6" w:rsidRPr="00855927" w:rsidRDefault="000561C6" w:rsidP="00F52821">
      <w:pPr>
        <w:rPr>
          <w:b/>
          <w:color w:val="000000"/>
          <w:sz w:val="22"/>
          <w:szCs w:val="22"/>
        </w:rPr>
      </w:pPr>
    </w:p>
    <w:p w:rsidR="00F52821" w:rsidRPr="00855927" w:rsidRDefault="00F52821" w:rsidP="00F52821">
      <w:pPr>
        <w:ind w:left="360"/>
        <w:rPr>
          <w:b/>
          <w:bCs/>
          <w:color w:val="000000"/>
          <w:sz w:val="22"/>
          <w:szCs w:val="22"/>
        </w:rPr>
      </w:pPr>
    </w:p>
    <w:p w:rsidR="00F52821" w:rsidRPr="0016444B" w:rsidRDefault="00F52821" w:rsidP="00F52821">
      <w:pPr>
        <w:rPr>
          <w:color w:val="000000"/>
          <w:szCs w:val="24"/>
        </w:rPr>
      </w:pPr>
    </w:p>
    <w:p w:rsidR="00150008" w:rsidRPr="0016444B" w:rsidRDefault="00150008" w:rsidP="00150008">
      <w:pPr>
        <w:rPr>
          <w:color w:val="000000"/>
          <w:szCs w:val="24"/>
        </w:rPr>
      </w:pPr>
    </w:p>
    <w:p w:rsidR="00E25986" w:rsidRDefault="00E25986"/>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Default="00311918"/>
    <w:p w:rsidR="00311918" w:rsidRPr="00A36D2B" w:rsidRDefault="00311918" w:rsidP="00311918">
      <w:pPr>
        <w:pStyle w:val="Prrafodelista"/>
        <w:tabs>
          <w:tab w:val="clear" w:pos="284"/>
        </w:tabs>
        <w:ind w:left="360"/>
        <w:rPr>
          <w:b/>
          <w:color w:val="000000"/>
          <w:szCs w:val="22"/>
        </w:rPr>
      </w:pPr>
      <w:r w:rsidRPr="00A36D2B">
        <w:rPr>
          <w:b/>
          <w:color w:val="000000"/>
          <w:szCs w:val="22"/>
        </w:rPr>
        <w:lastRenderedPageBreak/>
        <w:t>Anexo 1.</w:t>
      </w:r>
    </w:p>
    <w:p w:rsidR="00311918" w:rsidRDefault="00311918" w:rsidP="00311918">
      <w:pPr>
        <w:pStyle w:val="Prrafodelista"/>
        <w:tabs>
          <w:tab w:val="clear" w:pos="284"/>
        </w:tabs>
        <w:ind w:left="360"/>
        <w:rPr>
          <w:color w:val="000000"/>
          <w:sz w:val="22"/>
          <w:szCs w:val="22"/>
        </w:rPr>
      </w:pPr>
    </w:p>
    <w:p w:rsidR="00311918" w:rsidRPr="001B6DFC" w:rsidRDefault="00311918" w:rsidP="00311918">
      <w:pPr>
        <w:autoSpaceDE w:val="0"/>
        <w:autoSpaceDN w:val="0"/>
        <w:adjustRightInd w:val="0"/>
        <w:jc w:val="center"/>
        <w:rPr>
          <w:rFonts w:eastAsia="Calibri"/>
          <w:color w:val="000000"/>
          <w:sz w:val="28"/>
          <w:szCs w:val="28"/>
          <w:lang w:val="es-DO"/>
        </w:rPr>
      </w:pPr>
      <w:r w:rsidRPr="001B6DFC">
        <w:rPr>
          <w:rFonts w:eastAsia="Calibri"/>
          <w:b/>
          <w:bCs/>
          <w:color w:val="000000"/>
          <w:sz w:val="28"/>
          <w:szCs w:val="28"/>
          <w:lang w:val="es-DO"/>
        </w:rPr>
        <w:t>CERTIFICACIÓN DE ELEGIBILIDAD Y DE INTEGRIDAD</w:t>
      </w:r>
    </w:p>
    <w:p w:rsidR="00311918" w:rsidRDefault="00311918" w:rsidP="00311918">
      <w:pPr>
        <w:autoSpaceDE w:val="0"/>
        <w:autoSpaceDN w:val="0"/>
        <w:adjustRightInd w:val="0"/>
        <w:jc w:val="center"/>
        <w:rPr>
          <w:rFonts w:eastAsia="Calibri"/>
          <w:bCs/>
          <w:color w:val="000000"/>
          <w:lang w:val="es-DO"/>
        </w:rPr>
      </w:pPr>
    </w:p>
    <w:p w:rsidR="00311918" w:rsidRDefault="00311918" w:rsidP="00311918">
      <w:pPr>
        <w:autoSpaceDE w:val="0"/>
        <w:autoSpaceDN w:val="0"/>
        <w:adjustRightInd w:val="0"/>
        <w:jc w:val="center"/>
        <w:rPr>
          <w:rFonts w:eastAsia="Calibri"/>
          <w:bCs/>
          <w:color w:val="000000"/>
          <w:lang w:val="es-DO"/>
        </w:rPr>
      </w:pPr>
    </w:p>
    <w:p w:rsidR="00311918" w:rsidRDefault="00311918" w:rsidP="00311918">
      <w:pPr>
        <w:autoSpaceDE w:val="0"/>
        <w:autoSpaceDN w:val="0"/>
        <w:adjustRightInd w:val="0"/>
        <w:jc w:val="center"/>
        <w:rPr>
          <w:rFonts w:eastAsia="Calibri"/>
          <w:bCs/>
          <w:color w:val="000000"/>
          <w:lang w:val="es-DO"/>
        </w:rPr>
      </w:pPr>
      <w:r w:rsidRPr="001B6DFC">
        <w:rPr>
          <w:rFonts w:eastAsia="Calibri"/>
          <w:bCs/>
          <w:color w:val="000000"/>
          <w:lang w:val="es-DO"/>
        </w:rPr>
        <w:t>(APLICABLE PARA LA CONTRATACIÓN DE CONSULTORES INDIVIDUALES – POLÍTICA PARA LA SELECCIÓN Y CONTRATACIÓN DE CONSULTORES FINANCIADOS POR EL BANCO INTERAMERICANO DE DESARROLLO)</w:t>
      </w:r>
    </w:p>
    <w:p w:rsidR="00311918" w:rsidRDefault="00311918" w:rsidP="00311918">
      <w:pPr>
        <w:autoSpaceDE w:val="0"/>
        <w:autoSpaceDN w:val="0"/>
        <w:adjustRightInd w:val="0"/>
        <w:jc w:val="center"/>
        <w:rPr>
          <w:rFonts w:eastAsia="Calibri"/>
          <w:color w:val="000000"/>
          <w:lang w:val="es-DO"/>
        </w:rPr>
      </w:pPr>
    </w:p>
    <w:p w:rsidR="00311918" w:rsidRPr="001B6DFC" w:rsidRDefault="00311918" w:rsidP="00311918">
      <w:pPr>
        <w:autoSpaceDE w:val="0"/>
        <w:autoSpaceDN w:val="0"/>
        <w:adjustRightInd w:val="0"/>
        <w:jc w:val="center"/>
        <w:rPr>
          <w:rFonts w:eastAsia="Calibri"/>
          <w:color w:val="000000"/>
          <w:lang w:val="es-DO"/>
        </w:rPr>
      </w:pPr>
    </w:p>
    <w:p w:rsidR="00311918" w:rsidRPr="001B6DFC" w:rsidRDefault="00311918" w:rsidP="00311918">
      <w:pPr>
        <w:autoSpaceDE w:val="0"/>
        <w:autoSpaceDN w:val="0"/>
        <w:adjustRightInd w:val="0"/>
        <w:rPr>
          <w:rFonts w:eastAsia="Calibri"/>
          <w:color w:val="000000"/>
          <w:szCs w:val="24"/>
          <w:lang w:val="es-DO"/>
        </w:rPr>
      </w:pPr>
      <w:r w:rsidRPr="001B6DFC">
        <w:rPr>
          <w:rFonts w:eastAsia="Calibri"/>
          <w:color w:val="000000"/>
          <w:szCs w:val="24"/>
          <w:lang w:val="es-DO"/>
        </w:rPr>
        <w:t xml:space="preserve">Con el fin de cumplir los </w:t>
      </w:r>
      <w:r w:rsidRPr="001B6DFC">
        <w:rPr>
          <w:rFonts w:eastAsia="Calibri"/>
          <w:i/>
          <w:iCs/>
          <w:color w:val="000000"/>
          <w:szCs w:val="24"/>
          <w:lang w:val="es-DO"/>
        </w:rPr>
        <w:t xml:space="preserve">REQUISITOS DE ELEGIBILIDAD </w:t>
      </w:r>
      <w:r w:rsidRPr="001B6DFC">
        <w:rPr>
          <w:rFonts w:eastAsia="Calibri"/>
          <w:color w:val="000000"/>
          <w:szCs w:val="24"/>
          <w:lang w:val="es-DO"/>
        </w:rPr>
        <w:t xml:space="preserve">y de </w:t>
      </w:r>
      <w:r w:rsidRPr="001B6DFC">
        <w:rPr>
          <w:rFonts w:eastAsia="Calibri"/>
          <w:i/>
          <w:iCs/>
          <w:color w:val="000000"/>
          <w:szCs w:val="24"/>
          <w:lang w:val="es-DO"/>
        </w:rPr>
        <w:t xml:space="preserve">INTEGRIDAD </w:t>
      </w:r>
      <w:r w:rsidRPr="001B6DFC">
        <w:rPr>
          <w:rFonts w:eastAsia="Calibri"/>
          <w:color w:val="000000"/>
          <w:szCs w:val="24"/>
          <w:lang w:val="es-DO"/>
        </w:rPr>
        <w:t>para la contratación como consultor</w:t>
      </w:r>
      <w:r>
        <w:rPr>
          <w:rFonts w:eastAsia="Calibri"/>
          <w:color w:val="000000"/>
          <w:szCs w:val="24"/>
          <w:lang w:val="es-DO"/>
        </w:rPr>
        <w:t>a</w:t>
      </w:r>
      <w:r w:rsidRPr="001B6DFC">
        <w:rPr>
          <w:rFonts w:eastAsia="Calibri"/>
          <w:color w:val="000000"/>
          <w:szCs w:val="24"/>
          <w:lang w:val="es-DO"/>
        </w:rPr>
        <w:t xml:space="preserve"> individual NACIONAL, en Programas financiados por el Banco Interamericano de Desarrollo (en adelante el Banco), CERTIFICO QUE: </w:t>
      </w:r>
    </w:p>
    <w:p w:rsidR="00311918" w:rsidRPr="001B6DFC" w:rsidRDefault="00311918" w:rsidP="00311918">
      <w:pPr>
        <w:autoSpaceDE w:val="0"/>
        <w:autoSpaceDN w:val="0"/>
        <w:adjustRightInd w:val="0"/>
        <w:rPr>
          <w:rFonts w:eastAsia="Calibri"/>
          <w:color w:val="000000"/>
          <w:szCs w:val="24"/>
          <w:lang w:val="es-DO"/>
        </w:rPr>
      </w:pPr>
    </w:p>
    <w:p w:rsidR="00311918" w:rsidRPr="001B6DFC" w:rsidRDefault="00311918" w:rsidP="00311918">
      <w:pPr>
        <w:numPr>
          <w:ilvl w:val="0"/>
          <w:numId w:val="29"/>
        </w:numPr>
        <w:tabs>
          <w:tab w:val="clear" w:pos="-1440"/>
          <w:tab w:val="clear" w:pos="1789"/>
          <w:tab w:val="left" w:pos="0"/>
          <w:tab w:val="left" w:pos="142"/>
        </w:tabs>
        <w:autoSpaceDE w:val="0"/>
        <w:autoSpaceDN w:val="0"/>
        <w:adjustRightInd w:val="0"/>
        <w:ind w:hanging="720"/>
        <w:rPr>
          <w:rFonts w:eastAsia="Calibri"/>
          <w:color w:val="000000"/>
          <w:szCs w:val="24"/>
          <w:u w:val="single"/>
          <w:lang w:val="es-DO"/>
        </w:rPr>
      </w:pPr>
      <w:r w:rsidRPr="001B6DFC">
        <w:rPr>
          <w:rFonts w:eastAsia="Calibri"/>
          <w:color w:val="000000"/>
          <w:szCs w:val="24"/>
          <w:lang w:val="es-DO"/>
        </w:rPr>
        <w:t>Soy ciudadan</w:t>
      </w:r>
      <w:r>
        <w:rPr>
          <w:rFonts w:eastAsia="Calibri"/>
          <w:color w:val="000000"/>
          <w:szCs w:val="24"/>
          <w:lang w:val="es-DO"/>
        </w:rPr>
        <w:t>o</w:t>
      </w:r>
      <w:r w:rsidR="003F5019">
        <w:rPr>
          <w:rFonts w:eastAsia="Calibri"/>
          <w:color w:val="000000"/>
          <w:szCs w:val="24"/>
          <w:lang w:val="es-DO"/>
        </w:rPr>
        <w:t>(</w:t>
      </w:r>
      <w:r>
        <w:rPr>
          <w:rFonts w:eastAsia="Calibri"/>
          <w:color w:val="000000"/>
          <w:szCs w:val="24"/>
          <w:lang w:val="es-DO"/>
        </w:rPr>
        <w:t>a</w:t>
      </w:r>
      <w:r w:rsidR="003F5019">
        <w:rPr>
          <w:rFonts w:eastAsia="Calibri"/>
          <w:color w:val="000000"/>
          <w:szCs w:val="24"/>
          <w:lang w:val="es-DO"/>
        </w:rPr>
        <w:t>)</w:t>
      </w:r>
      <w:r w:rsidRPr="001B6DFC">
        <w:rPr>
          <w:rFonts w:eastAsia="Calibri"/>
          <w:color w:val="000000"/>
          <w:szCs w:val="24"/>
          <w:lang w:val="es-DO"/>
        </w:rPr>
        <w:t xml:space="preserve"> o residente permanente </w:t>
      </w:r>
      <w:r w:rsidRPr="001B6DFC">
        <w:rPr>
          <w:rFonts w:eastAsia="Calibri"/>
          <w:i/>
          <w:iCs/>
          <w:color w:val="000000"/>
          <w:szCs w:val="24"/>
          <w:lang w:val="es-DO"/>
        </w:rPr>
        <w:t xml:space="preserve">"bona fide" </w:t>
      </w:r>
      <w:r w:rsidRPr="001B6DFC">
        <w:rPr>
          <w:rFonts w:eastAsia="Calibri"/>
          <w:color w:val="000000"/>
          <w:szCs w:val="24"/>
          <w:lang w:val="es-DO"/>
        </w:rPr>
        <w:t xml:space="preserve">del siguiente país miembro del Banco: </w:t>
      </w:r>
      <w:r w:rsidRPr="001B6DFC">
        <w:rPr>
          <w:rFonts w:eastAsia="Calibri"/>
          <w:color w:val="000000"/>
          <w:szCs w:val="24"/>
          <w:u w:val="single"/>
          <w:lang w:val="es-DO"/>
        </w:rPr>
        <w:t xml:space="preserve">República Dominicana.    </w:t>
      </w:r>
    </w:p>
    <w:p w:rsidR="00311918" w:rsidRPr="001B6DFC" w:rsidRDefault="00311918" w:rsidP="00311918">
      <w:pPr>
        <w:autoSpaceDE w:val="0"/>
        <w:autoSpaceDN w:val="0"/>
        <w:adjustRightInd w:val="0"/>
        <w:ind w:hanging="720"/>
        <w:rPr>
          <w:rFonts w:eastAsia="Calibri"/>
          <w:color w:val="000000"/>
          <w:szCs w:val="24"/>
          <w:lang w:val="es-DO"/>
        </w:rPr>
      </w:pPr>
    </w:p>
    <w:p w:rsidR="00311918" w:rsidRPr="001B6DFC" w:rsidRDefault="00311918" w:rsidP="00311918">
      <w:pPr>
        <w:numPr>
          <w:ilvl w:val="0"/>
          <w:numId w:val="29"/>
        </w:numPr>
        <w:tabs>
          <w:tab w:val="clear" w:pos="-1440"/>
          <w:tab w:val="clear" w:pos="1789"/>
          <w:tab w:val="left" w:pos="0"/>
          <w:tab w:val="left" w:pos="142"/>
        </w:tabs>
        <w:autoSpaceDE w:val="0"/>
        <w:autoSpaceDN w:val="0"/>
        <w:adjustRightInd w:val="0"/>
        <w:ind w:hanging="720"/>
        <w:rPr>
          <w:rFonts w:eastAsia="Calibri"/>
          <w:color w:val="000000"/>
          <w:szCs w:val="24"/>
          <w:lang w:val="es-DO"/>
        </w:rPr>
      </w:pPr>
      <w:r w:rsidRPr="001B6DFC">
        <w:rPr>
          <w:rFonts w:eastAsia="Calibri"/>
          <w:color w:val="000000"/>
          <w:szCs w:val="24"/>
          <w:lang w:val="es-DO"/>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rsidR="00311918" w:rsidRPr="001B6DFC" w:rsidRDefault="00311918" w:rsidP="00311918">
      <w:pPr>
        <w:autoSpaceDE w:val="0"/>
        <w:autoSpaceDN w:val="0"/>
        <w:adjustRightInd w:val="0"/>
        <w:ind w:hanging="720"/>
        <w:rPr>
          <w:rFonts w:eastAsia="Calibri"/>
          <w:color w:val="000000"/>
          <w:szCs w:val="24"/>
          <w:lang w:val="es-DO"/>
        </w:rPr>
      </w:pPr>
    </w:p>
    <w:p w:rsidR="00311918" w:rsidRPr="001B6DFC" w:rsidRDefault="00311918" w:rsidP="00311918">
      <w:pPr>
        <w:numPr>
          <w:ilvl w:val="0"/>
          <w:numId w:val="29"/>
        </w:numPr>
        <w:tabs>
          <w:tab w:val="clear" w:pos="-1440"/>
          <w:tab w:val="clear" w:pos="1789"/>
          <w:tab w:val="left" w:pos="0"/>
          <w:tab w:val="left" w:pos="142"/>
        </w:tabs>
        <w:autoSpaceDE w:val="0"/>
        <w:autoSpaceDN w:val="0"/>
        <w:adjustRightInd w:val="0"/>
        <w:ind w:hanging="720"/>
        <w:rPr>
          <w:rFonts w:eastAsia="Calibri"/>
          <w:color w:val="000000"/>
          <w:szCs w:val="24"/>
          <w:lang w:val="es-DO"/>
        </w:rPr>
      </w:pPr>
      <w:r w:rsidRPr="001B6DFC">
        <w:rPr>
          <w:rFonts w:eastAsia="Calibri"/>
          <w:color w:val="000000"/>
          <w:szCs w:val="24"/>
          <w:lang w:val="es-DO"/>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rsidR="00311918" w:rsidRPr="001B6DFC" w:rsidRDefault="00311918" w:rsidP="00311918">
      <w:pPr>
        <w:autoSpaceDE w:val="0"/>
        <w:autoSpaceDN w:val="0"/>
        <w:adjustRightInd w:val="0"/>
        <w:ind w:hanging="720"/>
        <w:rPr>
          <w:rFonts w:eastAsia="Calibri"/>
          <w:color w:val="000000"/>
          <w:szCs w:val="24"/>
          <w:lang w:val="es-DO"/>
        </w:rPr>
      </w:pPr>
    </w:p>
    <w:p w:rsidR="00311918" w:rsidRPr="001B6DFC" w:rsidRDefault="00311918" w:rsidP="00311918">
      <w:pPr>
        <w:numPr>
          <w:ilvl w:val="0"/>
          <w:numId w:val="29"/>
        </w:numPr>
        <w:tabs>
          <w:tab w:val="clear" w:pos="-1440"/>
          <w:tab w:val="clear" w:pos="1789"/>
          <w:tab w:val="left" w:pos="0"/>
          <w:tab w:val="left" w:pos="142"/>
        </w:tabs>
        <w:autoSpaceDE w:val="0"/>
        <w:autoSpaceDN w:val="0"/>
        <w:adjustRightInd w:val="0"/>
        <w:ind w:hanging="720"/>
        <w:rPr>
          <w:rFonts w:eastAsia="Calibri"/>
          <w:color w:val="000000"/>
          <w:szCs w:val="24"/>
          <w:lang w:val="es-DO"/>
        </w:rPr>
      </w:pPr>
      <w:r w:rsidRPr="001B6DFC">
        <w:rPr>
          <w:rFonts w:eastAsia="Calibri"/>
          <w:color w:val="000000"/>
          <w:szCs w:val="24"/>
          <w:lang w:val="es-DO"/>
        </w:rPr>
        <w:t xml:space="preserve">Proporcionaré asesoría imparcial y objetiva y no tengo conflictos de interés para aceptar este contrato. </w:t>
      </w:r>
    </w:p>
    <w:p w:rsidR="00311918" w:rsidRPr="001B6DFC" w:rsidRDefault="00311918" w:rsidP="00311918">
      <w:pPr>
        <w:autoSpaceDE w:val="0"/>
        <w:autoSpaceDN w:val="0"/>
        <w:adjustRightInd w:val="0"/>
        <w:ind w:hanging="720"/>
        <w:rPr>
          <w:rFonts w:eastAsia="Calibri"/>
          <w:color w:val="000000"/>
          <w:szCs w:val="24"/>
          <w:lang w:val="es-DO"/>
        </w:rPr>
      </w:pPr>
    </w:p>
    <w:p w:rsidR="00311918" w:rsidRPr="001B6DFC" w:rsidRDefault="00311918" w:rsidP="00311918">
      <w:pPr>
        <w:numPr>
          <w:ilvl w:val="0"/>
          <w:numId w:val="29"/>
        </w:numPr>
        <w:tabs>
          <w:tab w:val="clear" w:pos="-1440"/>
          <w:tab w:val="clear" w:pos="1789"/>
          <w:tab w:val="left" w:pos="0"/>
          <w:tab w:val="left" w:pos="142"/>
        </w:tabs>
        <w:autoSpaceDE w:val="0"/>
        <w:autoSpaceDN w:val="0"/>
        <w:adjustRightInd w:val="0"/>
        <w:ind w:hanging="720"/>
        <w:rPr>
          <w:rFonts w:eastAsia="Calibri"/>
          <w:color w:val="000000"/>
          <w:szCs w:val="24"/>
          <w:lang w:val="es-DO"/>
        </w:rPr>
      </w:pPr>
      <w:r w:rsidRPr="001B6DFC">
        <w:rPr>
          <w:rFonts w:eastAsia="Calibri"/>
          <w:color w:val="000000"/>
          <w:szCs w:val="24"/>
          <w:lang w:val="es-DO"/>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rsidR="00311918" w:rsidRPr="001B6DFC" w:rsidRDefault="00311918" w:rsidP="00311918">
      <w:pPr>
        <w:autoSpaceDE w:val="0"/>
        <w:autoSpaceDN w:val="0"/>
        <w:adjustRightInd w:val="0"/>
        <w:ind w:hanging="720"/>
        <w:rPr>
          <w:rFonts w:eastAsia="Calibri"/>
          <w:color w:val="000000"/>
          <w:szCs w:val="24"/>
          <w:lang w:val="es-DO"/>
        </w:rPr>
      </w:pPr>
    </w:p>
    <w:p w:rsidR="00311918" w:rsidRDefault="00311918" w:rsidP="00311918">
      <w:pPr>
        <w:numPr>
          <w:ilvl w:val="0"/>
          <w:numId w:val="29"/>
        </w:numPr>
        <w:tabs>
          <w:tab w:val="clear" w:pos="-1440"/>
          <w:tab w:val="clear" w:pos="1789"/>
          <w:tab w:val="left" w:pos="0"/>
          <w:tab w:val="left" w:pos="142"/>
        </w:tabs>
        <w:autoSpaceDE w:val="0"/>
        <w:autoSpaceDN w:val="0"/>
        <w:adjustRightInd w:val="0"/>
        <w:ind w:hanging="720"/>
        <w:rPr>
          <w:rFonts w:eastAsia="Calibri"/>
          <w:color w:val="000000"/>
          <w:szCs w:val="24"/>
          <w:lang w:val="es-DO"/>
        </w:rPr>
      </w:pPr>
      <w:r w:rsidRPr="001B6DFC">
        <w:rPr>
          <w:rFonts w:eastAsia="Calibri"/>
          <w:color w:val="000000"/>
          <w:szCs w:val="24"/>
          <w:lang w:val="es-DO"/>
        </w:rPr>
        <w:t>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w:t>
      </w:r>
      <w:r>
        <w:rPr>
          <w:rFonts w:eastAsia="Calibri"/>
          <w:color w:val="000000"/>
          <w:szCs w:val="24"/>
          <w:lang w:val="es-DO"/>
        </w:rPr>
        <w:t>í</w:t>
      </w:r>
      <w:r w:rsidRPr="001B6DFC">
        <w:rPr>
          <w:rFonts w:eastAsia="Calibri"/>
          <w:color w:val="000000"/>
          <w:szCs w:val="24"/>
          <w:lang w:val="es-DO"/>
        </w:rPr>
        <w:t>odo inmediatamente anterior al per</w:t>
      </w:r>
      <w:r>
        <w:rPr>
          <w:rFonts w:eastAsia="Calibri"/>
          <w:color w:val="000000"/>
          <w:szCs w:val="24"/>
          <w:lang w:val="es-DO"/>
        </w:rPr>
        <w:t>í</w:t>
      </w:r>
      <w:r w:rsidRPr="001B6DFC">
        <w:rPr>
          <w:rFonts w:eastAsia="Calibri"/>
          <w:color w:val="000000"/>
          <w:szCs w:val="24"/>
          <w:lang w:val="es-DO"/>
        </w:rPr>
        <w:t xml:space="preserve">odo en que comenzó la licencia; y (iii) mi contratación no genera un conflicto de intereses de acuerdo con el párrafo 1.9 de las Políticas para la Selección y Contratación de Consultores financiados por el BID. </w:t>
      </w:r>
    </w:p>
    <w:p w:rsidR="00311918" w:rsidRDefault="00311918" w:rsidP="00311918">
      <w:pPr>
        <w:pStyle w:val="Prrafodelista"/>
        <w:rPr>
          <w:rFonts w:eastAsia="Calibri"/>
          <w:color w:val="000000"/>
          <w:szCs w:val="24"/>
          <w:lang w:val="es-DO"/>
        </w:rPr>
      </w:pPr>
    </w:p>
    <w:p w:rsidR="00311918" w:rsidRPr="001B6DFC" w:rsidRDefault="00311918" w:rsidP="00311918">
      <w:pPr>
        <w:numPr>
          <w:ilvl w:val="0"/>
          <w:numId w:val="29"/>
        </w:numPr>
        <w:tabs>
          <w:tab w:val="clear" w:pos="-1440"/>
          <w:tab w:val="clear" w:pos="1789"/>
          <w:tab w:val="left" w:pos="0"/>
          <w:tab w:val="left" w:pos="142"/>
        </w:tabs>
        <w:autoSpaceDE w:val="0"/>
        <w:autoSpaceDN w:val="0"/>
        <w:adjustRightInd w:val="0"/>
        <w:ind w:hanging="720"/>
        <w:rPr>
          <w:rFonts w:eastAsia="Calibri"/>
          <w:color w:val="000000"/>
          <w:szCs w:val="24"/>
          <w:lang w:val="es-DO"/>
        </w:rPr>
      </w:pPr>
      <w:r w:rsidRPr="001B6DFC">
        <w:rPr>
          <w:rFonts w:eastAsia="Calibri"/>
          <w:color w:val="000000"/>
          <w:szCs w:val="24"/>
          <w:lang w:val="es-DO"/>
        </w:rPr>
        <w:t xml:space="preserve">Mantendré los más altos niveles éticos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w:t>
      </w:r>
      <w:r w:rsidRPr="001B6DFC">
        <w:rPr>
          <w:rFonts w:eastAsia="Calibri"/>
          <w:color w:val="000000"/>
          <w:szCs w:val="24"/>
          <w:lang w:val="es-DO"/>
        </w:rPr>
        <w:lastRenderedPageBreak/>
        <w:t xml:space="preserve">reconocimiento recíproco de sanciones. Si se comprueba, de acuerdo con el procedimiento de sanciones del Banco, que durante el proceso de mi contratación, he incurrido en prácticas prohibidas, el Banco podrá adoptar una o más de las siguientes medidas: </w:t>
      </w:r>
    </w:p>
    <w:p w:rsidR="00311918" w:rsidRPr="001B6DFC" w:rsidRDefault="00311918" w:rsidP="00311918">
      <w:pPr>
        <w:autoSpaceDE w:val="0"/>
        <w:autoSpaceDN w:val="0"/>
        <w:adjustRightInd w:val="0"/>
        <w:rPr>
          <w:rFonts w:eastAsia="Calibri"/>
          <w:color w:val="000000"/>
          <w:szCs w:val="24"/>
          <w:lang w:val="es-DO"/>
        </w:rPr>
      </w:pPr>
    </w:p>
    <w:p w:rsidR="00311918" w:rsidRPr="001B6DFC" w:rsidRDefault="00311918" w:rsidP="00311918">
      <w:pPr>
        <w:numPr>
          <w:ilvl w:val="0"/>
          <w:numId w:val="30"/>
        </w:numPr>
        <w:tabs>
          <w:tab w:val="clear" w:pos="-1440"/>
          <w:tab w:val="clear" w:pos="1789"/>
          <w:tab w:val="left" w:pos="0"/>
          <w:tab w:val="left" w:pos="142"/>
        </w:tabs>
        <w:autoSpaceDE w:val="0"/>
        <w:autoSpaceDN w:val="0"/>
        <w:adjustRightInd w:val="0"/>
        <w:rPr>
          <w:rFonts w:eastAsia="Calibri"/>
          <w:color w:val="000000"/>
          <w:szCs w:val="24"/>
          <w:lang w:val="es-DO"/>
        </w:rPr>
      </w:pPr>
      <w:r w:rsidRPr="001B6DFC">
        <w:rPr>
          <w:rFonts w:eastAsia="Calibri"/>
          <w:color w:val="000000"/>
          <w:szCs w:val="24"/>
          <w:lang w:val="es-DO"/>
        </w:rPr>
        <w:t xml:space="preserve">Emitir una amonestación; </w:t>
      </w:r>
    </w:p>
    <w:p w:rsidR="00311918" w:rsidRPr="001B6DFC" w:rsidRDefault="00311918" w:rsidP="00311918">
      <w:pPr>
        <w:autoSpaceDE w:val="0"/>
        <w:autoSpaceDN w:val="0"/>
        <w:adjustRightInd w:val="0"/>
        <w:ind w:left="900"/>
        <w:rPr>
          <w:rFonts w:eastAsia="Calibri"/>
          <w:color w:val="000000"/>
          <w:szCs w:val="24"/>
          <w:lang w:val="es-DO"/>
        </w:rPr>
      </w:pPr>
    </w:p>
    <w:p w:rsidR="00311918" w:rsidRPr="001B6DFC" w:rsidRDefault="00311918" w:rsidP="00311918">
      <w:pPr>
        <w:numPr>
          <w:ilvl w:val="0"/>
          <w:numId w:val="30"/>
        </w:numPr>
        <w:tabs>
          <w:tab w:val="clear" w:pos="-1440"/>
          <w:tab w:val="clear" w:pos="1789"/>
          <w:tab w:val="left" w:pos="0"/>
          <w:tab w:val="left" w:pos="142"/>
        </w:tabs>
        <w:autoSpaceDE w:val="0"/>
        <w:autoSpaceDN w:val="0"/>
        <w:adjustRightInd w:val="0"/>
        <w:rPr>
          <w:rFonts w:eastAsia="Calibri"/>
          <w:color w:val="000000"/>
          <w:szCs w:val="24"/>
          <w:lang w:val="es-DO"/>
        </w:rPr>
      </w:pPr>
      <w:r w:rsidRPr="001B6DFC">
        <w:rPr>
          <w:rFonts w:eastAsia="Calibri"/>
          <w:color w:val="000000"/>
          <w:szCs w:val="24"/>
          <w:lang w:val="es-DO"/>
        </w:rPr>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rsidR="00311918" w:rsidRPr="001B6DFC" w:rsidRDefault="00311918" w:rsidP="00311918">
      <w:pPr>
        <w:autoSpaceDE w:val="0"/>
        <w:autoSpaceDN w:val="0"/>
        <w:adjustRightInd w:val="0"/>
        <w:rPr>
          <w:rFonts w:eastAsia="Calibri"/>
          <w:color w:val="000000"/>
          <w:szCs w:val="24"/>
          <w:lang w:val="es-DO"/>
        </w:rPr>
      </w:pPr>
    </w:p>
    <w:p w:rsidR="00311918" w:rsidRPr="001B6DFC" w:rsidRDefault="00311918" w:rsidP="00311918">
      <w:pPr>
        <w:numPr>
          <w:ilvl w:val="0"/>
          <w:numId w:val="30"/>
        </w:numPr>
        <w:tabs>
          <w:tab w:val="clear" w:pos="-1440"/>
          <w:tab w:val="clear" w:pos="1789"/>
          <w:tab w:val="left" w:pos="0"/>
          <w:tab w:val="left" w:pos="142"/>
        </w:tabs>
        <w:autoSpaceDE w:val="0"/>
        <w:autoSpaceDN w:val="0"/>
        <w:adjustRightInd w:val="0"/>
        <w:rPr>
          <w:rFonts w:eastAsia="Calibri"/>
          <w:color w:val="000000"/>
          <w:szCs w:val="24"/>
          <w:lang w:val="es-DO"/>
        </w:rPr>
      </w:pPr>
      <w:r w:rsidRPr="001B6DFC">
        <w:rPr>
          <w:rFonts w:eastAsia="Calibri"/>
          <w:color w:val="000000"/>
          <w:szCs w:val="24"/>
          <w:lang w:val="es-DO"/>
        </w:rPr>
        <w:t xml:space="preserve">Rechazar mi contratación; y </w:t>
      </w:r>
    </w:p>
    <w:p w:rsidR="00311918" w:rsidRPr="001B6DFC" w:rsidRDefault="00311918" w:rsidP="00311918">
      <w:pPr>
        <w:autoSpaceDE w:val="0"/>
        <w:autoSpaceDN w:val="0"/>
        <w:adjustRightInd w:val="0"/>
        <w:rPr>
          <w:rFonts w:eastAsia="Calibri"/>
          <w:color w:val="000000"/>
          <w:szCs w:val="24"/>
          <w:lang w:val="es-DO"/>
        </w:rPr>
      </w:pPr>
    </w:p>
    <w:p w:rsidR="00311918" w:rsidRPr="001B6DFC" w:rsidRDefault="00311918" w:rsidP="00311918">
      <w:pPr>
        <w:autoSpaceDE w:val="0"/>
        <w:autoSpaceDN w:val="0"/>
        <w:adjustRightInd w:val="0"/>
        <w:ind w:left="1260" w:hanging="360"/>
        <w:rPr>
          <w:rFonts w:eastAsia="Calibri"/>
          <w:color w:val="000000"/>
          <w:szCs w:val="24"/>
          <w:lang w:val="es-DO"/>
        </w:rPr>
      </w:pPr>
      <w:r w:rsidRPr="001B6DFC">
        <w:rPr>
          <w:rFonts w:eastAsia="Calibri"/>
          <w:color w:val="000000"/>
          <w:szCs w:val="24"/>
          <w:lang w:val="es-DO"/>
        </w:rPr>
        <w:t>(d)</w:t>
      </w:r>
      <w:r w:rsidRPr="001B6DFC">
        <w:rPr>
          <w:rFonts w:eastAsia="Calibri"/>
          <w:color w:val="000000"/>
          <w:szCs w:val="24"/>
          <w:lang w:val="es-DO"/>
        </w:rPr>
        <w:tab/>
        <w:t xml:space="preserve">Declararme inelegible, de forma temporal o permanente, para ser contratado o subcontratado por terceros elegibles, con recursos del Banco o administrados por el Banco. </w:t>
      </w:r>
    </w:p>
    <w:p w:rsidR="00311918" w:rsidRPr="001B6DFC" w:rsidRDefault="00311918" w:rsidP="00311918">
      <w:pPr>
        <w:tabs>
          <w:tab w:val="left" w:pos="0"/>
          <w:tab w:val="left" w:pos="142"/>
        </w:tabs>
      </w:pPr>
    </w:p>
    <w:p w:rsidR="00311918" w:rsidRPr="001B6DFC" w:rsidRDefault="00311918" w:rsidP="00311918">
      <w:pPr>
        <w:tabs>
          <w:tab w:val="left" w:pos="0"/>
          <w:tab w:val="left" w:pos="142"/>
        </w:tabs>
        <w:rPr>
          <w:lang w:val="es-DO"/>
        </w:rPr>
      </w:pPr>
      <w:r w:rsidRPr="001B6DFC">
        <w:t>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w:t>
      </w:r>
    </w:p>
    <w:p w:rsidR="00311918" w:rsidRPr="001B6DFC" w:rsidRDefault="00311918" w:rsidP="00311918">
      <w:pPr>
        <w:tabs>
          <w:tab w:val="left" w:pos="0"/>
          <w:tab w:val="left" w:pos="142"/>
        </w:tabs>
        <w:rPr>
          <w:lang w:val="es-DO"/>
        </w:rPr>
      </w:pPr>
    </w:p>
    <w:p w:rsidR="00311918" w:rsidRPr="001B6DFC" w:rsidRDefault="00311918" w:rsidP="00311918">
      <w:pPr>
        <w:tabs>
          <w:tab w:val="left" w:pos="0"/>
          <w:tab w:val="left" w:pos="142"/>
        </w:tabs>
        <w:rPr>
          <w:lang w:val="es-PY"/>
        </w:rPr>
      </w:pPr>
      <w:r w:rsidRPr="001B6DFC">
        <w:rPr>
          <w:lang w:val="es-PY"/>
        </w:rPr>
        <w:t xml:space="preserve">Firma </w:t>
      </w:r>
      <w:proofErr w:type="spellStart"/>
      <w:r w:rsidRPr="001B6DFC">
        <w:rPr>
          <w:lang w:val="es-PY"/>
        </w:rPr>
        <w:t>de</w:t>
      </w:r>
      <w:r>
        <w:rPr>
          <w:lang w:val="es-PY"/>
        </w:rPr>
        <w:t xml:space="preserve"> </w:t>
      </w:r>
      <w:proofErr w:type="gramStart"/>
      <w:r>
        <w:rPr>
          <w:lang w:val="es-PY"/>
        </w:rPr>
        <w:t>el</w:t>
      </w:r>
      <w:proofErr w:type="spellEnd"/>
      <w:r>
        <w:rPr>
          <w:lang w:val="es-PY"/>
        </w:rPr>
        <w:t>(</w:t>
      </w:r>
      <w:proofErr w:type="gramEnd"/>
      <w:r w:rsidRPr="001B6DFC">
        <w:rPr>
          <w:lang w:val="es-PY"/>
        </w:rPr>
        <w:t>l</w:t>
      </w:r>
      <w:r>
        <w:rPr>
          <w:lang w:val="es-PY"/>
        </w:rPr>
        <w:t>a)</w:t>
      </w:r>
      <w:r w:rsidRPr="001B6DFC">
        <w:rPr>
          <w:lang w:val="es-PY"/>
        </w:rPr>
        <w:t xml:space="preserve"> Consultor</w:t>
      </w:r>
      <w:r>
        <w:rPr>
          <w:lang w:val="es-PY"/>
        </w:rPr>
        <w:t>(a)</w:t>
      </w:r>
      <w:r w:rsidRPr="001B6DFC">
        <w:rPr>
          <w:lang w:val="es-PY"/>
        </w:rPr>
        <w:t>:</w:t>
      </w:r>
      <w:r w:rsidRPr="001B6DFC">
        <w:rPr>
          <w:lang w:val="es-PY"/>
        </w:rPr>
        <w:tab/>
        <w:t>_______________________________</w:t>
      </w:r>
    </w:p>
    <w:p w:rsidR="00311918" w:rsidRPr="00A36D2B" w:rsidRDefault="00311918" w:rsidP="00311918">
      <w:pPr>
        <w:tabs>
          <w:tab w:val="left" w:pos="0"/>
          <w:tab w:val="left" w:pos="142"/>
        </w:tabs>
        <w:rPr>
          <w:b/>
          <w:lang w:val="es-PY"/>
        </w:rPr>
      </w:pPr>
    </w:p>
    <w:p w:rsidR="00311918" w:rsidRPr="001B6DFC" w:rsidRDefault="00311918" w:rsidP="00311918">
      <w:pPr>
        <w:tabs>
          <w:tab w:val="left" w:pos="0"/>
          <w:tab w:val="left" w:pos="142"/>
        </w:tabs>
        <w:rPr>
          <w:b/>
          <w:lang w:val="es-PY"/>
        </w:rPr>
      </w:pPr>
      <w:r w:rsidRPr="001B6DFC">
        <w:rPr>
          <w:lang w:val="es-PY"/>
        </w:rPr>
        <w:t xml:space="preserve">Nombre </w:t>
      </w:r>
      <w:proofErr w:type="spellStart"/>
      <w:r w:rsidRPr="001B6DFC">
        <w:rPr>
          <w:lang w:val="es-PY"/>
        </w:rPr>
        <w:t>de</w:t>
      </w:r>
      <w:r>
        <w:rPr>
          <w:lang w:val="es-PY"/>
        </w:rPr>
        <w:t xml:space="preserve"> </w:t>
      </w:r>
      <w:proofErr w:type="gramStart"/>
      <w:r>
        <w:rPr>
          <w:lang w:val="es-PY"/>
        </w:rPr>
        <w:t>el</w:t>
      </w:r>
      <w:proofErr w:type="spellEnd"/>
      <w:r>
        <w:rPr>
          <w:lang w:val="es-PY"/>
        </w:rPr>
        <w:t>(</w:t>
      </w:r>
      <w:proofErr w:type="gramEnd"/>
      <w:r w:rsidRPr="001B6DFC">
        <w:rPr>
          <w:lang w:val="es-PY"/>
        </w:rPr>
        <w:t>l</w:t>
      </w:r>
      <w:r>
        <w:rPr>
          <w:lang w:val="es-PY"/>
        </w:rPr>
        <w:t>a)</w:t>
      </w:r>
      <w:r w:rsidRPr="001B6DFC">
        <w:rPr>
          <w:lang w:val="es-PY"/>
        </w:rPr>
        <w:t xml:space="preserve"> Consultor</w:t>
      </w:r>
      <w:r>
        <w:rPr>
          <w:lang w:val="es-PY"/>
        </w:rPr>
        <w:t>(a)</w:t>
      </w:r>
      <w:r w:rsidRPr="001B6DFC">
        <w:rPr>
          <w:lang w:val="es-PY"/>
        </w:rPr>
        <w:t>:</w:t>
      </w:r>
      <w:r w:rsidRPr="00353AD2">
        <w:rPr>
          <w:b/>
          <w:lang w:val="es-PY"/>
        </w:rPr>
        <w:t xml:space="preserve"> </w:t>
      </w:r>
    </w:p>
    <w:p w:rsidR="00311918" w:rsidRPr="001B6DFC" w:rsidRDefault="00311918" w:rsidP="00311918">
      <w:pPr>
        <w:tabs>
          <w:tab w:val="left" w:pos="0"/>
          <w:tab w:val="left" w:pos="142"/>
        </w:tabs>
        <w:rPr>
          <w:b/>
          <w:bCs/>
        </w:rPr>
      </w:pPr>
      <w:r w:rsidRPr="001B6DFC">
        <w:t xml:space="preserve">Fecha: </w:t>
      </w:r>
      <w:r w:rsidRPr="001B6DFC">
        <w:tab/>
      </w:r>
      <w:r>
        <w:t xml:space="preserve">____ de ________________ </w:t>
      </w:r>
      <w:proofErr w:type="spellStart"/>
      <w:r>
        <w:t>de</w:t>
      </w:r>
      <w:proofErr w:type="spellEnd"/>
      <w:r>
        <w:t xml:space="preserve"> 201</w:t>
      </w:r>
      <w:r w:rsidR="003A3083">
        <w:t>4</w:t>
      </w:r>
      <w:r w:rsidRPr="001B6DFC">
        <w:t>.</w:t>
      </w:r>
    </w:p>
    <w:p w:rsidR="00311918" w:rsidRPr="001B6DFC" w:rsidRDefault="00311918" w:rsidP="00311918">
      <w:pPr>
        <w:rPr>
          <w:lang w:eastAsia="es-ES"/>
        </w:rPr>
      </w:pPr>
    </w:p>
    <w:p w:rsidR="00311918" w:rsidRDefault="00311918" w:rsidP="00311918">
      <w:pPr>
        <w:pStyle w:val="Prrafodelista"/>
        <w:tabs>
          <w:tab w:val="clear" w:pos="284"/>
        </w:tabs>
        <w:ind w:left="360"/>
        <w:rPr>
          <w:color w:val="000000"/>
          <w:sz w:val="22"/>
          <w:szCs w:val="22"/>
        </w:rPr>
      </w:pPr>
    </w:p>
    <w:p w:rsidR="00311918" w:rsidRPr="00533A2C" w:rsidRDefault="00311918" w:rsidP="00311918">
      <w:pPr>
        <w:pStyle w:val="Prrafodelista"/>
        <w:tabs>
          <w:tab w:val="clear" w:pos="284"/>
        </w:tabs>
        <w:ind w:left="360"/>
        <w:rPr>
          <w:color w:val="000000"/>
          <w:sz w:val="22"/>
          <w:szCs w:val="22"/>
        </w:rPr>
      </w:pPr>
    </w:p>
    <w:p w:rsidR="00311918" w:rsidRDefault="00311918"/>
    <w:sectPr w:rsidR="00311918" w:rsidSect="00E259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1E9" w:rsidRDefault="00F411E9" w:rsidP="00150008">
      <w:r>
        <w:separator/>
      </w:r>
    </w:p>
  </w:endnote>
  <w:endnote w:type="continuationSeparator" w:id="0">
    <w:p w:rsidR="00F411E9" w:rsidRDefault="00F411E9" w:rsidP="0015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1E9" w:rsidRDefault="00F411E9" w:rsidP="00150008">
      <w:r>
        <w:separator/>
      </w:r>
    </w:p>
  </w:footnote>
  <w:footnote w:type="continuationSeparator" w:id="0">
    <w:p w:rsidR="00F411E9" w:rsidRDefault="00F411E9" w:rsidP="00150008">
      <w:r>
        <w:continuationSeparator/>
      </w:r>
    </w:p>
  </w:footnote>
  <w:footnote w:id="1">
    <w:p w:rsidR="004014FC" w:rsidRPr="001D4E10" w:rsidRDefault="004014FC" w:rsidP="004014FC">
      <w:pPr>
        <w:pStyle w:val="Textonotapie"/>
        <w:rPr>
          <w:sz w:val="20"/>
          <w:lang w:val="es-ES"/>
        </w:rPr>
      </w:pPr>
      <w:r>
        <w:rPr>
          <w:rStyle w:val="Refdenotaalpie"/>
        </w:rPr>
        <w:footnoteRef/>
      </w:r>
      <w:r w:rsidRPr="00437E48">
        <w:t xml:space="preserve"> </w:t>
      </w:r>
      <w:r w:rsidRPr="00437E48">
        <w:tab/>
      </w:r>
      <w:r w:rsidRPr="001D4E10">
        <w:rPr>
          <w:sz w:val="20"/>
          <w:lang w:val="es-ES"/>
        </w:rPr>
        <w:t xml:space="preserve">Plagas A2 son las plagas cuarentenarias que presentan distribución localizada y están sometidas a control oficial, de acuerdo a la Convención Internacional de Protección Fitosanitaria.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0673"/>
    <w:multiLevelType w:val="multilevel"/>
    <w:tmpl w:val="C618F9FA"/>
    <w:lvl w:ilvl="0">
      <w:start w:val="5"/>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AB7FC9"/>
    <w:multiLevelType w:val="multilevel"/>
    <w:tmpl w:val="6046F23A"/>
    <w:lvl w:ilvl="0">
      <w:start w:val="1"/>
      <w:numFmt w:val="decimal"/>
      <w:pStyle w:val="Chapter"/>
      <w:lvlText w:val="%1."/>
      <w:lvlJc w:val="center"/>
      <w:pPr>
        <w:tabs>
          <w:tab w:val="num" w:pos="648"/>
        </w:tabs>
        <w:ind w:left="0" w:firstLine="288"/>
      </w:pPr>
      <w:rPr>
        <w:rFonts w:ascii="Times New Roman" w:eastAsia="Times New Roman" w:hAnsi="Times New Roman" w:cs="Times New Roman"/>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15:restartNumberingAfterBreak="0">
    <w:nsid w:val="0DE4031A"/>
    <w:multiLevelType w:val="multilevel"/>
    <w:tmpl w:val="ED04348C"/>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549502F"/>
    <w:multiLevelType w:val="multilevel"/>
    <w:tmpl w:val="7B74A620"/>
    <w:styleLink w:val="Estilo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B3B66FD"/>
    <w:multiLevelType w:val="multilevel"/>
    <w:tmpl w:val="044AC56E"/>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9001A9E"/>
    <w:multiLevelType w:val="multilevel"/>
    <w:tmpl w:val="F5A2FC96"/>
    <w:lvl w:ilvl="0">
      <w:start w:val="4"/>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383632E"/>
    <w:multiLevelType w:val="hybridMultilevel"/>
    <w:tmpl w:val="BE0C5186"/>
    <w:lvl w:ilvl="0" w:tplc="31A86804">
      <w:start w:val="1"/>
      <w:numFmt w:val="lowerLetter"/>
      <w:lvlText w:val="(%1)"/>
      <w:lvlJc w:val="left"/>
      <w:pPr>
        <w:ind w:left="1260" w:hanging="360"/>
      </w:pPr>
      <w:rPr>
        <w:rFonts w:hint="default"/>
      </w:rPr>
    </w:lvl>
    <w:lvl w:ilvl="1" w:tplc="1C0A0019" w:tentative="1">
      <w:start w:val="1"/>
      <w:numFmt w:val="lowerLetter"/>
      <w:lvlText w:val="%2."/>
      <w:lvlJc w:val="left"/>
      <w:pPr>
        <w:ind w:left="1980" w:hanging="360"/>
      </w:pPr>
    </w:lvl>
    <w:lvl w:ilvl="2" w:tplc="1C0A001B" w:tentative="1">
      <w:start w:val="1"/>
      <w:numFmt w:val="lowerRoman"/>
      <w:lvlText w:val="%3."/>
      <w:lvlJc w:val="right"/>
      <w:pPr>
        <w:ind w:left="2700" w:hanging="180"/>
      </w:pPr>
    </w:lvl>
    <w:lvl w:ilvl="3" w:tplc="1C0A000F" w:tentative="1">
      <w:start w:val="1"/>
      <w:numFmt w:val="decimal"/>
      <w:lvlText w:val="%4."/>
      <w:lvlJc w:val="left"/>
      <w:pPr>
        <w:ind w:left="3420" w:hanging="360"/>
      </w:pPr>
    </w:lvl>
    <w:lvl w:ilvl="4" w:tplc="1C0A0019" w:tentative="1">
      <w:start w:val="1"/>
      <w:numFmt w:val="lowerLetter"/>
      <w:lvlText w:val="%5."/>
      <w:lvlJc w:val="left"/>
      <w:pPr>
        <w:ind w:left="4140" w:hanging="360"/>
      </w:pPr>
    </w:lvl>
    <w:lvl w:ilvl="5" w:tplc="1C0A001B" w:tentative="1">
      <w:start w:val="1"/>
      <w:numFmt w:val="lowerRoman"/>
      <w:lvlText w:val="%6."/>
      <w:lvlJc w:val="right"/>
      <w:pPr>
        <w:ind w:left="4860" w:hanging="180"/>
      </w:pPr>
    </w:lvl>
    <w:lvl w:ilvl="6" w:tplc="1C0A000F" w:tentative="1">
      <w:start w:val="1"/>
      <w:numFmt w:val="decimal"/>
      <w:lvlText w:val="%7."/>
      <w:lvlJc w:val="left"/>
      <w:pPr>
        <w:ind w:left="5580" w:hanging="360"/>
      </w:pPr>
    </w:lvl>
    <w:lvl w:ilvl="7" w:tplc="1C0A0019" w:tentative="1">
      <w:start w:val="1"/>
      <w:numFmt w:val="lowerLetter"/>
      <w:lvlText w:val="%8."/>
      <w:lvlJc w:val="left"/>
      <w:pPr>
        <w:ind w:left="6300" w:hanging="360"/>
      </w:pPr>
    </w:lvl>
    <w:lvl w:ilvl="8" w:tplc="1C0A001B" w:tentative="1">
      <w:start w:val="1"/>
      <w:numFmt w:val="lowerRoman"/>
      <w:lvlText w:val="%9."/>
      <w:lvlJc w:val="right"/>
      <w:pPr>
        <w:ind w:left="7020" w:hanging="180"/>
      </w:pPr>
    </w:lvl>
  </w:abstractNum>
  <w:abstractNum w:abstractNumId="7" w15:restartNumberingAfterBreak="0">
    <w:nsid w:val="373D6F53"/>
    <w:multiLevelType w:val="multilevel"/>
    <w:tmpl w:val="7EDAE46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AFD3034"/>
    <w:multiLevelType w:val="multilevel"/>
    <w:tmpl w:val="467202E0"/>
    <w:styleLink w:val="Estilo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16B65EC"/>
    <w:multiLevelType w:val="multilevel"/>
    <w:tmpl w:val="7B74A620"/>
    <w:numStyleLink w:val="Estilo2"/>
  </w:abstractNum>
  <w:abstractNum w:abstractNumId="10" w15:restartNumberingAfterBreak="0">
    <w:nsid w:val="46410100"/>
    <w:multiLevelType w:val="hybridMultilevel"/>
    <w:tmpl w:val="2A4898B8"/>
    <w:lvl w:ilvl="0" w:tplc="6CB86EEE">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493D6FB8"/>
    <w:multiLevelType w:val="multilevel"/>
    <w:tmpl w:val="67FA3DC8"/>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9A15AC0"/>
    <w:multiLevelType w:val="hybridMultilevel"/>
    <w:tmpl w:val="938C0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E51AFA"/>
    <w:multiLevelType w:val="multilevel"/>
    <w:tmpl w:val="0C0A001D"/>
    <w:styleLink w:val="Estilo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071CE8"/>
    <w:multiLevelType w:val="hybridMultilevel"/>
    <w:tmpl w:val="7372764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4B34CF"/>
    <w:multiLevelType w:val="multilevel"/>
    <w:tmpl w:val="35CC4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34E7933"/>
    <w:multiLevelType w:val="multilevel"/>
    <w:tmpl w:val="49C0CE1A"/>
    <w:styleLink w:val="Estilo3"/>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8C92CB0"/>
    <w:multiLevelType w:val="multilevel"/>
    <w:tmpl w:val="A1249516"/>
    <w:lvl w:ilvl="0">
      <w:start w:val="6"/>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C3A492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172562"/>
    <w:multiLevelType w:val="multilevel"/>
    <w:tmpl w:val="7B74A620"/>
    <w:numStyleLink w:val="Estilo2"/>
  </w:abstractNum>
  <w:abstractNum w:abstractNumId="20" w15:restartNumberingAfterBreak="0">
    <w:nsid w:val="7F3C6E91"/>
    <w:multiLevelType w:val="multilevel"/>
    <w:tmpl w:val="7B74A620"/>
    <w:numStyleLink w:val="Estilo2"/>
  </w:abstractNum>
  <w:num w:numId="1">
    <w:abstractNumId w:val="1"/>
  </w:num>
  <w:num w:numId="2">
    <w:abstractNumId w:val="18"/>
  </w:num>
  <w:num w:numId="3">
    <w:abstractNumId w:val="7"/>
  </w:num>
  <w:num w:numId="4">
    <w:abstractNumId w:val="13"/>
  </w:num>
  <w:num w:numId="5">
    <w:abstractNumId w:val="3"/>
  </w:num>
  <w:num w:numId="6">
    <w:abstractNumId w:val="16"/>
  </w:num>
  <w:num w:numId="7">
    <w:abstractNumId w:val="11"/>
  </w:num>
  <w:num w:numId="8">
    <w:abstractNumId w:val="8"/>
  </w:num>
  <w:num w:numId="9">
    <w:abstractNumId w:val="12"/>
  </w:num>
  <w:num w:numId="10">
    <w:abstractNumId w:val="4"/>
  </w:num>
  <w:num w:numId="11">
    <w:abstractNumId w:val="14"/>
  </w:num>
  <w:num w:numId="12">
    <w:abstractNumId w:val="19"/>
  </w:num>
  <w:num w:numId="13">
    <w:abstractNumId w:val="5"/>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17"/>
  </w:num>
  <w:num w:numId="25">
    <w:abstractNumId w:val="17"/>
    <w:lvlOverride w:ilvl="0">
      <w:lvl w:ilvl="0">
        <w:start w:val="6"/>
        <w:numFmt w:val="decimal"/>
        <w:lvlText w:val="%1"/>
        <w:lvlJc w:val="left"/>
        <w:pPr>
          <w:tabs>
            <w:tab w:val="num" w:pos="360"/>
          </w:tabs>
          <w:ind w:left="360" w:hanging="360"/>
        </w:pPr>
        <w:rPr>
          <w:rFonts w:hint="default"/>
        </w:rPr>
      </w:lvl>
    </w:lvlOverride>
    <w:lvlOverride w:ilvl="1">
      <w:lvl w:ilvl="1">
        <w:start w:val="1"/>
        <w:numFmt w:val="none"/>
        <w:lvlText w:val="5.1"/>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6">
    <w:abstractNumId w:val="17"/>
    <w:lvlOverride w:ilvl="0">
      <w:lvl w:ilvl="0">
        <w:start w:val="6"/>
        <w:numFmt w:val="decimal"/>
        <w:lvlText w:val="%1"/>
        <w:lvlJc w:val="left"/>
        <w:pPr>
          <w:tabs>
            <w:tab w:val="num" w:pos="360"/>
          </w:tabs>
          <w:ind w:left="360" w:hanging="360"/>
        </w:pPr>
        <w:rPr>
          <w:rFonts w:hint="default"/>
        </w:rPr>
      </w:lvl>
    </w:lvlOverride>
    <w:lvlOverride w:ilvl="1">
      <w:lvl w:ilvl="1">
        <w:start w:val="1"/>
        <w:numFmt w:val="none"/>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7">
    <w:abstractNumId w:val="2"/>
  </w:num>
  <w:num w:numId="28">
    <w:abstractNumId w:val="20"/>
  </w:num>
  <w:num w:numId="29">
    <w:abstractNumId w:val="10"/>
  </w:num>
  <w:num w:numId="3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08"/>
    <w:rsid w:val="00002502"/>
    <w:rsid w:val="000561C6"/>
    <w:rsid w:val="000750A0"/>
    <w:rsid w:val="000C2651"/>
    <w:rsid w:val="000F31D5"/>
    <w:rsid w:val="0010168A"/>
    <w:rsid w:val="00101955"/>
    <w:rsid w:val="001423DA"/>
    <w:rsid w:val="001467CC"/>
    <w:rsid w:val="00150008"/>
    <w:rsid w:val="0015116E"/>
    <w:rsid w:val="001B345B"/>
    <w:rsid w:val="001D152F"/>
    <w:rsid w:val="0021391A"/>
    <w:rsid w:val="00230FDE"/>
    <w:rsid w:val="002647C4"/>
    <w:rsid w:val="002D3C23"/>
    <w:rsid w:val="00311918"/>
    <w:rsid w:val="00332DA5"/>
    <w:rsid w:val="003361A3"/>
    <w:rsid w:val="003A3083"/>
    <w:rsid w:val="003C735F"/>
    <w:rsid w:val="003D6EC2"/>
    <w:rsid w:val="003F5019"/>
    <w:rsid w:val="004014FC"/>
    <w:rsid w:val="004143A2"/>
    <w:rsid w:val="004352C0"/>
    <w:rsid w:val="00466395"/>
    <w:rsid w:val="00475230"/>
    <w:rsid w:val="004E10C1"/>
    <w:rsid w:val="0051377B"/>
    <w:rsid w:val="005535AA"/>
    <w:rsid w:val="005565B8"/>
    <w:rsid w:val="005C55E6"/>
    <w:rsid w:val="005C6B6E"/>
    <w:rsid w:val="005C7913"/>
    <w:rsid w:val="00631A5E"/>
    <w:rsid w:val="00670ACE"/>
    <w:rsid w:val="006A4EFA"/>
    <w:rsid w:val="006F7ACD"/>
    <w:rsid w:val="007071EA"/>
    <w:rsid w:val="00724153"/>
    <w:rsid w:val="00724D69"/>
    <w:rsid w:val="00733F6B"/>
    <w:rsid w:val="00762EE4"/>
    <w:rsid w:val="0077402B"/>
    <w:rsid w:val="007B1239"/>
    <w:rsid w:val="007C526E"/>
    <w:rsid w:val="007C733E"/>
    <w:rsid w:val="007D1100"/>
    <w:rsid w:val="007E4906"/>
    <w:rsid w:val="007F7BA4"/>
    <w:rsid w:val="00840D57"/>
    <w:rsid w:val="008450F9"/>
    <w:rsid w:val="00864F7A"/>
    <w:rsid w:val="00895372"/>
    <w:rsid w:val="008B1B1D"/>
    <w:rsid w:val="00917585"/>
    <w:rsid w:val="00922BF4"/>
    <w:rsid w:val="00962A69"/>
    <w:rsid w:val="00995162"/>
    <w:rsid w:val="009A2F74"/>
    <w:rsid w:val="009D639C"/>
    <w:rsid w:val="00A21D7E"/>
    <w:rsid w:val="00A326F3"/>
    <w:rsid w:val="00A433CC"/>
    <w:rsid w:val="00A61FAE"/>
    <w:rsid w:val="00A82189"/>
    <w:rsid w:val="00A90F52"/>
    <w:rsid w:val="00AA791D"/>
    <w:rsid w:val="00B23179"/>
    <w:rsid w:val="00B262D9"/>
    <w:rsid w:val="00B353CB"/>
    <w:rsid w:val="00B90D1F"/>
    <w:rsid w:val="00B91C62"/>
    <w:rsid w:val="00BA363A"/>
    <w:rsid w:val="00BB5B12"/>
    <w:rsid w:val="00BB6F4C"/>
    <w:rsid w:val="00BC6914"/>
    <w:rsid w:val="00BE3E88"/>
    <w:rsid w:val="00C11FE7"/>
    <w:rsid w:val="00C9041A"/>
    <w:rsid w:val="00CF694F"/>
    <w:rsid w:val="00D120B9"/>
    <w:rsid w:val="00D26B79"/>
    <w:rsid w:val="00D31F77"/>
    <w:rsid w:val="00D455F6"/>
    <w:rsid w:val="00D515B0"/>
    <w:rsid w:val="00D53164"/>
    <w:rsid w:val="00DA2B5D"/>
    <w:rsid w:val="00DA3B1D"/>
    <w:rsid w:val="00DE7447"/>
    <w:rsid w:val="00E25986"/>
    <w:rsid w:val="00E71D8D"/>
    <w:rsid w:val="00EA14F1"/>
    <w:rsid w:val="00EA6D67"/>
    <w:rsid w:val="00EF0434"/>
    <w:rsid w:val="00F0694D"/>
    <w:rsid w:val="00F213EE"/>
    <w:rsid w:val="00F234A6"/>
    <w:rsid w:val="00F411E9"/>
    <w:rsid w:val="00F52821"/>
    <w:rsid w:val="00F61D18"/>
    <w:rsid w:val="00FA3CA3"/>
    <w:rsid w:val="00FB5457"/>
    <w:rsid w:val="00FD38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836DD-BC5C-47CC-AD32-0BCD548E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50008"/>
    <w:pPr>
      <w:tabs>
        <w:tab w:val="left" w:pos="-1440"/>
        <w:tab w:val="num" w:pos="284"/>
        <w:tab w:val="num" w:pos="1789"/>
      </w:tabs>
      <w:spacing w:after="0" w:line="240" w:lineRule="auto"/>
      <w:jc w:val="both"/>
    </w:pPr>
    <w:rPr>
      <w:rFonts w:ascii="Times New Roman" w:eastAsia="Times New Roman" w:hAnsi="Times New Roman" w:cs="Times New Roman"/>
      <w:spacing w:val="-3"/>
      <w:sz w:val="24"/>
      <w:szCs w:val="20"/>
    </w:rPr>
  </w:style>
  <w:style w:type="paragraph" w:styleId="Ttulo4">
    <w:name w:val="heading 4"/>
    <w:aliases w:val=" Sub-Clause Sub-paragraph"/>
    <w:basedOn w:val="Normal"/>
    <w:next w:val="Normal"/>
    <w:link w:val="Ttulo4Car"/>
    <w:qFormat/>
    <w:rsid w:val="00150008"/>
    <w:pPr>
      <w:keepNext/>
      <w:outlineLvl w:val="3"/>
    </w:pPr>
    <w:rPr>
      <w:b/>
      <w:bCs/>
      <w:sz w:val="32"/>
    </w:rPr>
  </w:style>
  <w:style w:type="paragraph" w:styleId="Ttulo5">
    <w:name w:val="heading 5"/>
    <w:basedOn w:val="Normal"/>
    <w:next w:val="Normal"/>
    <w:link w:val="Ttulo5Car"/>
    <w:qFormat/>
    <w:rsid w:val="00150008"/>
    <w:pPr>
      <w:keepNext/>
      <w:tabs>
        <w:tab w:val="clear" w:pos="1789"/>
        <w:tab w:val="left" w:pos="756"/>
        <w:tab w:val="left" w:pos="1260"/>
        <w:tab w:val="left" w:pos="1764"/>
        <w:tab w:val="left" w:pos="2772"/>
      </w:tabs>
      <w:spacing w:line="-244" w:lineRule="auto"/>
      <w:outlineLvl w:val="4"/>
    </w:pPr>
    <w:rPr>
      <w:b/>
      <w:spacing w:val="-2"/>
      <w:lang w:val="es-ES_tradnl"/>
    </w:rPr>
  </w:style>
  <w:style w:type="paragraph" w:styleId="Ttulo9">
    <w:name w:val="heading 9"/>
    <w:basedOn w:val="Normal"/>
    <w:next w:val="Normal"/>
    <w:link w:val="Ttulo9Car"/>
    <w:unhideWhenUsed/>
    <w:qFormat/>
    <w:rsid w:val="00150008"/>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aliases w:val=" Sub-Clause Sub-paragraph Car"/>
    <w:basedOn w:val="Fuentedeprrafopredeter"/>
    <w:link w:val="Ttulo4"/>
    <w:rsid w:val="00150008"/>
    <w:rPr>
      <w:rFonts w:ascii="Times New Roman" w:eastAsia="Times New Roman" w:hAnsi="Times New Roman" w:cs="Times New Roman"/>
      <w:b/>
      <w:bCs/>
      <w:spacing w:val="-3"/>
      <w:sz w:val="32"/>
      <w:szCs w:val="20"/>
    </w:rPr>
  </w:style>
  <w:style w:type="character" w:customStyle="1" w:styleId="Ttulo5Car">
    <w:name w:val="Título 5 Car"/>
    <w:basedOn w:val="Fuentedeprrafopredeter"/>
    <w:link w:val="Ttulo5"/>
    <w:rsid w:val="00150008"/>
    <w:rPr>
      <w:rFonts w:ascii="Times New Roman" w:eastAsia="Times New Roman" w:hAnsi="Times New Roman" w:cs="Times New Roman"/>
      <w:b/>
      <w:spacing w:val="-2"/>
      <w:sz w:val="24"/>
      <w:szCs w:val="20"/>
      <w:lang w:val="es-ES_tradnl"/>
    </w:rPr>
  </w:style>
  <w:style w:type="character" w:customStyle="1" w:styleId="Ttulo9Car">
    <w:name w:val="Título 9 Car"/>
    <w:basedOn w:val="Fuentedeprrafopredeter"/>
    <w:link w:val="Ttulo9"/>
    <w:rsid w:val="00150008"/>
    <w:rPr>
      <w:rFonts w:ascii="Cambria" w:eastAsia="Times New Roman" w:hAnsi="Cambria" w:cs="Times New Roman"/>
      <w:spacing w:val="-3"/>
    </w:rPr>
  </w:style>
  <w:style w:type="character" w:styleId="Refdenotaalpie">
    <w:name w:val="footnote reference"/>
    <w:aliases w:val="FC"/>
    <w:rsid w:val="00150008"/>
    <w:rPr>
      <w:vertAlign w:val="superscript"/>
    </w:rPr>
  </w:style>
  <w:style w:type="paragraph" w:styleId="Textonotapie">
    <w:name w:val="footnote text"/>
    <w:aliases w:val="footnote,fn,Texto nota pie IIRSA,foottextfra,F,Texto nota pie Car Car,Footnote Text Char,ft,single space,footnote text,texto de nota al pie,Nota a pie/Bibliog Char Char Char Char Char Char Char,Texto de rodapé,nota_rodapé,nota de rodapé"/>
    <w:basedOn w:val="Normal"/>
    <w:link w:val="TextonotapieCar"/>
    <w:rsid w:val="00150008"/>
    <w:pPr>
      <w:overflowPunct w:val="0"/>
      <w:autoSpaceDE w:val="0"/>
      <w:autoSpaceDN w:val="0"/>
      <w:adjustRightInd w:val="0"/>
      <w:textAlignment w:val="baseline"/>
    </w:pPr>
    <w:rPr>
      <w:lang w:val="es-ES_tradnl"/>
    </w:rPr>
  </w:style>
  <w:style w:type="character" w:customStyle="1" w:styleId="TextonotapieCar">
    <w:name w:val="Texto nota pie Car"/>
    <w:aliases w:val="footnote Car,fn Car,Texto nota pie IIRSA Car,foottextfra Car,F Car,Texto nota pie Car Car Car,Footnote Text Char Car,ft Car,single space Car,footnote text Car,texto de nota al pie Car,Texto de rodapé Car,nota_rodapé Car"/>
    <w:basedOn w:val="Fuentedeprrafopredeter"/>
    <w:link w:val="Textonotapie"/>
    <w:rsid w:val="00150008"/>
    <w:rPr>
      <w:rFonts w:ascii="Times New Roman" w:eastAsia="Times New Roman" w:hAnsi="Times New Roman" w:cs="Times New Roman"/>
      <w:spacing w:val="-3"/>
      <w:sz w:val="24"/>
      <w:szCs w:val="20"/>
      <w:lang w:val="es-ES_tradnl"/>
    </w:rPr>
  </w:style>
  <w:style w:type="paragraph" w:styleId="Encabezado">
    <w:name w:val="header"/>
    <w:basedOn w:val="Normal"/>
    <w:link w:val="EncabezadoCar"/>
    <w:rsid w:val="00150008"/>
    <w:pPr>
      <w:pBdr>
        <w:bottom w:val="single" w:sz="4" w:space="1" w:color="auto"/>
      </w:pBdr>
      <w:tabs>
        <w:tab w:val="right" w:pos="9000"/>
      </w:tabs>
      <w:overflowPunct w:val="0"/>
      <w:autoSpaceDE w:val="0"/>
      <w:autoSpaceDN w:val="0"/>
      <w:adjustRightInd w:val="0"/>
      <w:textAlignment w:val="baseline"/>
    </w:pPr>
    <w:rPr>
      <w:lang w:val="es-ES_tradnl"/>
    </w:rPr>
  </w:style>
  <w:style w:type="character" w:customStyle="1" w:styleId="EncabezadoCar">
    <w:name w:val="Encabezado Car"/>
    <w:basedOn w:val="Fuentedeprrafopredeter"/>
    <w:link w:val="Encabezado"/>
    <w:rsid w:val="00150008"/>
    <w:rPr>
      <w:rFonts w:ascii="Times New Roman" w:eastAsia="Times New Roman" w:hAnsi="Times New Roman" w:cs="Times New Roman"/>
      <w:spacing w:val="-3"/>
      <w:sz w:val="24"/>
      <w:szCs w:val="20"/>
      <w:lang w:val="es-ES_tradnl"/>
    </w:rPr>
  </w:style>
  <w:style w:type="paragraph" w:customStyle="1" w:styleId="Default">
    <w:name w:val="Default"/>
    <w:rsid w:val="00150008"/>
    <w:pPr>
      <w:autoSpaceDE w:val="0"/>
      <w:autoSpaceDN w:val="0"/>
      <w:adjustRightInd w:val="0"/>
      <w:spacing w:after="0" w:line="240" w:lineRule="auto"/>
    </w:pPr>
    <w:rPr>
      <w:rFonts w:ascii="Times New Roman" w:eastAsia="Calibri" w:hAnsi="Times New Roman" w:cs="Times New Roman"/>
      <w:color w:val="000000"/>
      <w:sz w:val="24"/>
      <w:szCs w:val="24"/>
      <w:lang w:val="es-DO"/>
    </w:rPr>
  </w:style>
  <w:style w:type="paragraph" w:styleId="Sangra2detindependiente">
    <w:name w:val="Body Text Indent 2"/>
    <w:basedOn w:val="Normal"/>
    <w:link w:val="Sangra2detindependienteCar"/>
    <w:rsid w:val="00150008"/>
    <w:pPr>
      <w:spacing w:after="120" w:line="480" w:lineRule="auto"/>
      <w:ind w:left="283"/>
    </w:pPr>
  </w:style>
  <w:style w:type="character" w:customStyle="1" w:styleId="Sangra2detindependienteCar">
    <w:name w:val="Sangría 2 de t. independiente Car"/>
    <w:basedOn w:val="Fuentedeprrafopredeter"/>
    <w:link w:val="Sangra2detindependiente"/>
    <w:rsid w:val="00150008"/>
    <w:rPr>
      <w:rFonts w:ascii="Times New Roman" w:eastAsia="Times New Roman" w:hAnsi="Times New Roman" w:cs="Times New Roman"/>
      <w:spacing w:val="-3"/>
      <w:sz w:val="24"/>
      <w:szCs w:val="20"/>
    </w:rPr>
  </w:style>
  <w:style w:type="paragraph" w:customStyle="1" w:styleId="Chapter">
    <w:name w:val="Chapter"/>
    <w:basedOn w:val="Normal"/>
    <w:next w:val="Normal"/>
    <w:rsid w:val="00150008"/>
    <w:pPr>
      <w:numPr>
        <w:numId w:val="1"/>
      </w:numPr>
      <w:tabs>
        <w:tab w:val="left" w:pos="1440"/>
      </w:tabs>
      <w:spacing w:after="240"/>
    </w:pPr>
    <w:rPr>
      <w:b/>
      <w:smallCaps/>
      <w:spacing w:val="0"/>
    </w:rPr>
  </w:style>
  <w:style w:type="paragraph" w:customStyle="1" w:styleId="Paragraph">
    <w:name w:val="Paragraph"/>
    <w:basedOn w:val="Sangradetextonormal"/>
    <w:rsid w:val="00150008"/>
    <w:pPr>
      <w:numPr>
        <w:ilvl w:val="1"/>
        <w:numId w:val="1"/>
      </w:numPr>
      <w:spacing w:before="120"/>
      <w:outlineLvl w:val="1"/>
    </w:pPr>
    <w:rPr>
      <w:spacing w:val="0"/>
    </w:rPr>
  </w:style>
  <w:style w:type="paragraph" w:customStyle="1" w:styleId="subpar">
    <w:name w:val="subpar"/>
    <w:basedOn w:val="Sangra3detindependiente"/>
    <w:rsid w:val="00150008"/>
    <w:pPr>
      <w:numPr>
        <w:ilvl w:val="2"/>
        <w:numId w:val="1"/>
      </w:numPr>
      <w:spacing w:before="120"/>
      <w:outlineLvl w:val="2"/>
    </w:pPr>
    <w:rPr>
      <w:spacing w:val="0"/>
      <w:sz w:val="24"/>
      <w:szCs w:val="20"/>
      <w:lang w:val="es-ES_tradnl"/>
    </w:rPr>
  </w:style>
  <w:style w:type="paragraph" w:customStyle="1" w:styleId="SubSubPar">
    <w:name w:val="SubSubPar"/>
    <w:basedOn w:val="subpar"/>
    <w:rsid w:val="00150008"/>
    <w:pPr>
      <w:numPr>
        <w:ilvl w:val="3"/>
      </w:numPr>
      <w:tabs>
        <w:tab w:val="clear" w:pos="1584"/>
        <w:tab w:val="left" w:pos="0"/>
        <w:tab w:val="num" w:pos="360"/>
        <w:tab w:val="num" w:pos="720"/>
      </w:tabs>
      <w:ind w:left="360" w:hanging="360"/>
    </w:pPr>
  </w:style>
  <w:style w:type="paragraph" w:styleId="Sangradetextonormal">
    <w:name w:val="Body Text Indent"/>
    <w:basedOn w:val="Normal"/>
    <w:link w:val="SangradetextonormalCar"/>
    <w:uiPriority w:val="99"/>
    <w:semiHidden/>
    <w:unhideWhenUsed/>
    <w:rsid w:val="00150008"/>
    <w:pPr>
      <w:spacing w:after="120"/>
      <w:ind w:left="283"/>
    </w:pPr>
  </w:style>
  <w:style w:type="character" w:customStyle="1" w:styleId="SangradetextonormalCar">
    <w:name w:val="Sangría de texto normal Car"/>
    <w:basedOn w:val="Fuentedeprrafopredeter"/>
    <w:link w:val="Sangradetextonormal"/>
    <w:uiPriority w:val="99"/>
    <w:semiHidden/>
    <w:rsid w:val="00150008"/>
    <w:rPr>
      <w:rFonts w:ascii="Times New Roman" w:eastAsia="Times New Roman" w:hAnsi="Times New Roman" w:cs="Times New Roman"/>
      <w:spacing w:val="-3"/>
      <w:sz w:val="24"/>
      <w:szCs w:val="20"/>
    </w:rPr>
  </w:style>
  <w:style w:type="paragraph" w:styleId="Sangra3detindependiente">
    <w:name w:val="Body Text Indent 3"/>
    <w:basedOn w:val="Normal"/>
    <w:link w:val="Sangra3detindependienteCar"/>
    <w:uiPriority w:val="99"/>
    <w:semiHidden/>
    <w:unhideWhenUsed/>
    <w:rsid w:val="0015000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50008"/>
    <w:rPr>
      <w:rFonts w:ascii="Times New Roman" w:eastAsia="Times New Roman" w:hAnsi="Times New Roman" w:cs="Times New Roman"/>
      <w:spacing w:val="-3"/>
      <w:sz w:val="16"/>
      <w:szCs w:val="16"/>
    </w:rPr>
  </w:style>
  <w:style w:type="paragraph" w:styleId="NormalWeb">
    <w:name w:val="Normal (Web)"/>
    <w:basedOn w:val="Normal"/>
    <w:uiPriority w:val="99"/>
    <w:semiHidden/>
    <w:unhideWhenUsed/>
    <w:rsid w:val="00840D57"/>
    <w:pPr>
      <w:tabs>
        <w:tab w:val="clear" w:pos="-1440"/>
        <w:tab w:val="clear" w:pos="284"/>
        <w:tab w:val="clear" w:pos="1789"/>
      </w:tabs>
      <w:spacing w:before="100" w:beforeAutospacing="1" w:after="100" w:afterAutospacing="1"/>
      <w:jc w:val="left"/>
    </w:pPr>
    <w:rPr>
      <w:spacing w:val="0"/>
      <w:szCs w:val="24"/>
      <w:lang w:eastAsia="es-ES"/>
    </w:rPr>
  </w:style>
  <w:style w:type="paragraph" w:styleId="Prrafodelista">
    <w:name w:val="List Paragraph"/>
    <w:basedOn w:val="Normal"/>
    <w:uiPriority w:val="34"/>
    <w:qFormat/>
    <w:rsid w:val="00840D57"/>
    <w:pPr>
      <w:ind w:left="720"/>
      <w:contextualSpacing/>
    </w:pPr>
  </w:style>
  <w:style w:type="numbering" w:customStyle="1" w:styleId="Estilo1">
    <w:name w:val="Estilo1"/>
    <w:uiPriority w:val="99"/>
    <w:rsid w:val="00F61D18"/>
    <w:pPr>
      <w:numPr>
        <w:numId w:val="4"/>
      </w:numPr>
    </w:pPr>
  </w:style>
  <w:style w:type="numbering" w:customStyle="1" w:styleId="Estilo2">
    <w:name w:val="Estilo2"/>
    <w:uiPriority w:val="99"/>
    <w:rsid w:val="00EA14F1"/>
    <w:pPr>
      <w:numPr>
        <w:numId w:val="5"/>
      </w:numPr>
    </w:pPr>
  </w:style>
  <w:style w:type="numbering" w:customStyle="1" w:styleId="Estilo3">
    <w:name w:val="Estilo3"/>
    <w:uiPriority w:val="99"/>
    <w:rsid w:val="002D3C23"/>
    <w:pPr>
      <w:numPr>
        <w:numId w:val="6"/>
      </w:numPr>
    </w:pPr>
  </w:style>
  <w:style w:type="numbering" w:customStyle="1" w:styleId="Estilo4">
    <w:name w:val="Estilo4"/>
    <w:uiPriority w:val="99"/>
    <w:rsid w:val="002D3C23"/>
    <w:pPr>
      <w:numPr>
        <w:numId w:val="8"/>
      </w:numPr>
    </w:pPr>
  </w:style>
  <w:style w:type="paragraph" w:customStyle="1" w:styleId="texto">
    <w:name w:val="texto"/>
    <w:basedOn w:val="Normal"/>
    <w:rsid w:val="00917585"/>
    <w:pPr>
      <w:tabs>
        <w:tab w:val="clear" w:pos="-1440"/>
        <w:tab w:val="clear" w:pos="284"/>
        <w:tab w:val="clear" w:pos="1789"/>
      </w:tabs>
      <w:spacing w:after="101" w:line="216" w:lineRule="atLeast"/>
      <w:ind w:firstLine="288"/>
    </w:pPr>
    <w:rPr>
      <w:rFonts w:ascii="Arial" w:hAnsi="Arial"/>
      <w:spacing w:val="0"/>
      <w:sz w:val="18"/>
      <w:lang w:val="es-ES_tradnl" w:eastAsia="es-ES"/>
    </w:rPr>
  </w:style>
  <w:style w:type="paragraph" w:styleId="Textodeglobo">
    <w:name w:val="Balloon Text"/>
    <w:basedOn w:val="Normal"/>
    <w:link w:val="TextodegloboCar"/>
    <w:uiPriority w:val="99"/>
    <w:semiHidden/>
    <w:unhideWhenUsed/>
    <w:rsid w:val="004014FC"/>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4FC"/>
    <w:rPr>
      <w:rFonts w:ascii="Tahoma" w:eastAsia="Times New Roman"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556666">
      <w:bodyDiv w:val="1"/>
      <w:marLeft w:val="0"/>
      <w:marRight w:val="0"/>
      <w:marTop w:val="0"/>
      <w:marBottom w:val="0"/>
      <w:divBdr>
        <w:top w:val="none" w:sz="0" w:space="0" w:color="auto"/>
        <w:left w:val="none" w:sz="0" w:space="0" w:color="auto"/>
        <w:bottom w:val="none" w:sz="0" w:space="0" w:color="auto"/>
        <w:right w:val="none" w:sz="0" w:space="0" w:color="auto"/>
      </w:divBdr>
    </w:div>
    <w:div w:id="20930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2437</Words>
  <Characters>13409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a.taveras</dc:creator>
  <cp:lastModifiedBy>Alexandra Almanzar</cp:lastModifiedBy>
  <cp:revision>4</cp:revision>
  <cp:lastPrinted>2014-05-16T17:19:00Z</cp:lastPrinted>
  <dcterms:created xsi:type="dcterms:W3CDTF">2014-05-19T19:45:00Z</dcterms:created>
  <dcterms:modified xsi:type="dcterms:W3CDTF">2016-02-12T18:19:00Z</dcterms:modified>
</cp:coreProperties>
</file>